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97" w:rsidRDefault="00645197" w:rsidP="00645197">
      <w:pPr>
        <w:pStyle w:val="Rubrik"/>
      </w:pPr>
      <w:bookmarkStart w:id="0" w:name="_Toc38982640"/>
      <w:bookmarkStart w:id="1" w:name="_GoBack"/>
      <w:bookmarkEnd w:id="1"/>
      <w:r w:rsidRPr="008C0747">
        <w:rPr>
          <w:noProof/>
          <w:lang w:eastAsia="sv-SE"/>
        </w:rPr>
        <w:drawing>
          <wp:anchor distT="0" distB="0" distL="114300" distR="114300" simplePos="0" relativeHeight="251659264" behindDoc="1" locked="0" layoutInCell="1" allowOverlap="1" wp14:anchorId="27ED2556" wp14:editId="4FBE14AE">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364">
        <w:t>R</w:t>
      </w:r>
      <w:bookmarkEnd w:id="0"/>
      <w:r w:rsidR="000A4364">
        <w:t>iktlinjer för avgifter</w:t>
      </w:r>
    </w:p>
    <w:p w:rsidR="005D5F16" w:rsidRDefault="000A4364" w:rsidP="005D5F16">
      <w:pPr>
        <w:pStyle w:val="Underrubrik"/>
      </w:pPr>
      <w:r>
        <w:t>Välfärdsnämnden</w:t>
      </w:r>
    </w:p>
    <w:p w:rsidR="005D5F16" w:rsidRPr="005D5F16" w:rsidRDefault="005D5F16" w:rsidP="005D5F16">
      <w:pPr>
        <w:pStyle w:val="Underrubrik"/>
      </w:pPr>
    </w:p>
    <w:p w:rsidR="00645197" w:rsidRPr="00EF5A21" w:rsidRDefault="00645197" w:rsidP="00EF5A21">
      <w:pPr>
        <w:sectPr w:rsidR="00645197" w:rsidRPr="00EF5A21" w:rsidSect="00C02FDC">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4A2C3924" wp14:editId="1D99036E">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rsidR="00FF557E" w:rsidRPr="00D97E14" w:rsidRDefault="00FF557E" w:rsidP="00645197">
                            <w:pPr>
                              <w:pStyle w:val="UnderrubrikAnsvarig"/>
                            </w:pPr>
                            <w:r>
                              <w:t xml:space="preserve">Antagen av kommunfullmäktige </w:t>
                            </w:r>
                            <w:sdt>
                              <w:sdtPr>
                                <w:id w:val="-254218442"/>
                                <w:date w:fullDate="2024-04-29T00:00:00Z">
                                  <w:dateFormat w:val="yyyy-MM-dd"/>
                                  <w:lid w:val="sv-SE"/>
                                  <w:storeMappedDataAs w:val="dateTime"/>
                                  <w:calendar w:val="gregorian"/>
                                </w:date>
                              </w:sdtPr>
                              <w:sdtEndPr/>
                              <w:sdtContent>
                                <w:r w:rsidR="00136AE2">
                                  <w:t>2024-04-29</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C3924"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" filled="f" stroked="f" strokeweight=".5pt">
                <v:textbox inset=".1mm,.1mm,.1mm,.1mm">
                  <w:txbxContent>
                    <w:p w:rsidR="00FF557E" w:rsidRPr="00D97E14" w:rsidRDefault="00FF557E" w:rsidP="00645197">
                      <w:pPr>
                        <w:pStyle w:val="UnderrubrikAnsvarig"/>
                      </w:pPr>
                      <w:r>
                        <w:t xml:space="preserve">Antagen av kommunfullmäktige </w:t>
                      </w:r>
                      <w:sdt>
                        <w:sdtPr>
                          <w:id w:val="-254218442"/>
                          <w:date w:fullDate="2024-04-29T00:00:00Z">
                            <w:dateFormat w:val="yyyy-MM-dd"/>
                            <w:lid w:val="sv-SE"/>
                            <w:storeMappedDataAs w:val="dateTime"/>
                            <w:calendar w:val="gregorian"/>
                          </w:date>
                        </w:sdtPr>
                        <w:sdtEndPr/>
                        <w:sdtContent>
                          <w:r w:rsidR="00136AE2">
                            <w:t>2024-04-29</w:t>
                          </w:r>
                        </w:sdtContent>
                      </w:sdt>
                      <w:r w:rsidRPr="00D97E14">
                        <w:t xml:space="preserve"> </w:t>
                      </w:r>
                    </w:p>
                  </w:txbxContent>
                </v:textbox>
                <w10:wrap anchorx="margin" anchory="margin"/>
              </v:shape>
            </w:pict>
          </mc:Fallback>
        </mc:AlternateContent>
      </w:r>
    </w:p>
    <w:p w:rsidR="00FB4EF4" w:rsidRPr="00F85D36" w:rsidRDefault="00FB4EF4" w:rsidP="00F85D36">
      <w:pPr>
        <w:pStyle w:val="Rubrik1"/>
        <w:rPr>
          <w:sz w:val="32"/>
        </w:rPr>
      </w:pPr>
      <w:bookmarkStart w:id="2" w:name="_Toc37867971"/>
      <w:bookmarkStart w:id="3" w:name="_Toc38982641"/>
      <w:bookmarkStart w:id="4" w:name="_Toc155959704"/>
      <w:r w:rsidRPr="00F85D36">
        <w:rPr>
          <w:sz w:val="32"/>
        </w:rPr>
        <w:lastRenderedPageBreak/>
        <w:t>Dokumentinformation</w:t>
      </w:r>
      <w:bookmarkEnd w:id="2"/>
      <w:bookmarkEnd w:id="3"/>
      <w:bookmarkEnd w:id="4"/>
    </w:p>
    <w:p w:rsidR="00FB4EF4" w:rsidRDefault="00FB4EF4" w:rsidP="00CE27D5">
      <w:pPr>
        <w:pStyle w:val="Dokumentinformation"/>
      </w:pPr>
      <w:r w:rsidRPr="00CE27D5">
        <w:t>Fastställt</w:t>
      </w:r>
      <w:r>
        <w:t xml:space="preserve"> av:</w:t>
      </w:r>
      <w:r>
        <w:tab/>
      </w:r>
      <w:r w:rsidR="000A4364">
        <w:t>Kommunfullmäktige</w:t>
      </w:r>
    </w:p>
    <w:p w:rsidR="00FB4EF4" w:rsidRDefault="00FB4EF4" w:rsidP="00CE27D5">
      <w:pPr>
        <w:pStyle w:val="Dokumentinformation"/>
      </w:pPr>
      <w:r>
        <w:t>Fastställt, datum:</w:t>
      </w:r>
      <w:r>
        <w:tab/>
      </w:r>
      <w:sdt>
        <w:sdtPr>
          <w:id w:val="-1364672678"/>
          <w:placeholder>
            <w:docPart w:val="96C3EB85334F4E5A8C19DE127EF6663E"/>
          </w:placeholder>
          <w:date w:fullDate="2024-04-29T00:00:00Z">
            <w:dateFormat w:val="yyyy-MM-dd"/>
            <w:lid w:val="sv-SE"/>
            <w:storeMappedDataAs w:val="dateTime"/>
            <w:calendar w:val="gregorian"/>
          </w:date>
        </w:sdtPr>
        <w:sdtEndPr/>
        <w:sdtContent>
          <w:r w:rsidR="00136AE2">
            <w:t>2024-04-29</w:t>
          </w:r>
        </w:sdtContent>
      </w:sdt>
    </w:p>
    <w:p w:rsidR="00727C42" w:rsidRPr="00136AE2" w:rsidRDefault="00FB4EF4" w:rsidP="00CE27D5">
      <w:pPr>
        <w:pStyle w:val="Dokumentinformation"/>
      </w:pPr>
      <w:r w:rsidRPr="00136AE2">
        <w:t>Dokumentsansvarig:</w:t>
      </w:r>
      <w:r w:rsidRPr="00136AE2">
        <w:tab/>
      </w:r>
      <w:r w:rsidR="00D80F09" w:rsidRPr="00136AE2">
        <w:t>Områdeschef Område stab- och utveckling</w:t>
      </w:r>
    </w:p>
    <w:p w:rsidR="00FB4EF4" w:rsidRDefault="00FB4EF4" w:rsidP="00CE27D5">
      <w:pPr>
        <w:pStyle w:val="Dokumentinformation"/>
      </w:pPr>
      <w:r w:rsidRPr="00136AE2">
        <w:t>Ansvarig för revidering:</w:t>
      </w:r>
      <w:r>
        <w:tab/>
      </w:r>
      <w:r w:rsidR="00D80F09">
        <w:t>Områdeschef Område stab- och utveckling</w:t>
      </w:r>
    </w:p>
    <w:p w:rsidR="00FB4EF4" w:rsidRDefault="00FB4EF4" w:rsidP="00CE27D5">
      <w:pPr>
        <w:pStyle w:val="Dokumentinformation"/>
      </w:pPr>
      <w:r>
        <w:t>Gäller för:</w:t>
      </w:r>
      <w:r>
        <w:tab/>
      </w:r>
      <w:r w:rsidR="000A4364">
        <w:t>Verksamheter inom välfärdsnämndens ansvarsområde</w:t>
      </w:r>
    </w:p>
    <w:p w:rsidR="00FB4EF4" w:rsidRDefault="00FB4EF4" w:rsidP="00CE27D5">
      <w:pPr>
        <w:pStyle w:val="Dokumentinformation"/>
      </w:pPr>
      <w:r>
        <w:t>Gäller till:</w:t>
      </w:r>
      <w:r>
        <w:tab/>
      </w:r>
      <w:sdt>
        <w:sdtPr>
          <w:id w:val="1651631278"/>
          <w:placeholder>
            <w:docPart w:val="290D6FCCF6604E7ABF1E3BB6017FBF7D"/>
          </w:placeholder>
          <w:date>
            <w:dateFormat w:val="yyyy-MM-dd"/>
            <w:lid w:val="sv-SE"/>
            <w:storeMappedDataAs w:val="dateTime"/>
            <w:calendar w:val="gregorian"/>
          </w:date>
        </w:sdtPr>
        <w:sdtEndPr/>
        <w:sdtContent>
          <w:r w:rsidR="000A4364">
            <w:t xml:space="preserve">Nästa gång kommunfullmäktige antar riktlinjerna </w:t>
          </w:r>
        </w:sdtContent>
      </w:sdt>
    </w:p>
    <w:p w:rsidR="00CE27D5" w:rsidRDefault="00CE27D5" w:rsidP="00FB4EF4">
      <w:pPr>
        <w:tabs>
          <w:tab w:val="left" w:pos="2835"/>
        </w:tabs>
      </w:pPr>
    </w:p>
    <w:p w:rsidR="00CE27D5" w:rsidRDefault="00CE27D5" w:rsidP="00FB4EF4">
      <w:pPr>
        <w:tabs>
          <w:tab w:val="left" w:pos="2835"/>
        </w:tabs>
        <w:sectPr w:rsidR="00CE27D5" w:rsidSect="00C02FDC">
          <w:headerReference w:type="first" r:id="rId15"/>
          <w:pgSz w:w="11906" w:h="16838" w:code="9"/>
          <w:pgMar w:top="1418" w:right="2268" w:bottom="1418" w:left="2268" w:header="567" w:footer="567" w:gutter="0"/>
          <w:cols w:space="708"/>
          <w:vAlign w:val="bottom"/>
          <w:docGrid w:linePitch="360"/>
        </w:sectPr>
      </w:pPr>
    </w:p>
    <w:p w:rsidR="008404A8" w:rsidRDefault="008404A8" w:rsidP="008404A8">
      <w:pPr>
        <w:pStyle w:val="Innehllsfrteckningsrubrik"/>
        <w:rPr>
          <w:lang w:val="sv-SE"/>
        </w:rPr>
      </w:pPr>
      <w:r>
        <w:rPr>
          <w:lang w:val="sv-SE"/>
        </w:rPr>
        <w:lastRenderedPageBreak/>
        <w:t>Innehållsförteckning</w:t>
      </w:r>
    </w:p>
    <w:p w:rsidR="00F1560D" w:rsidRDefault="00725BF9">
      <w:pPr>
        <w:pStyle w:val="Innehll1"/>
        <w:tabs>
          <w:tab w:val="right" w:leader="dot" w:pos="7360"/>
        </w:tabs>
        <w:rPr>
          <w:rFonts w:asciiTheme="minorHAnsi" w:eastAsiaTheme="minorEastAsia" w:hAnsiTheme="minorHAnsi"/>
          <w:noProof/>
          <w:kern w:val="2"/>
          <w:sz w:val="22"/>
          <w:lang w:eastAsia="sv-SE"/>
          <w14:ligatures w14:val="standardContextual"/>
        </w:rPr>
      </w:pPr>
      <w:r>
        <w:fldChar w:fldCharType="begin"/>
      </w:r>
      <w:r>
        <w:instrText xml:space="preserve"> TOC \o "2-3" \h \z \t "Rubrik 1;1;Kapitelrubrik;1" </w:instrText>
      </w:r>
      <w:r>
        <w:fldChar w:fldCharType="separate"/>
      </w:r>
      <w:hyperlink w:anchor="_Toc155959704" w:history="1">
        <w:r w:rsidR="00F1560D" w:rsidRPr="00EC779F">
          <w:rPr>
            <w:rStyle w:val="Hyperlnk"/>
            <w:noProof/>
          </w:rPr>
          <w:t>Dokumentinformation</w:t>
        </w:r>
        <w:r w:rsidR="00F1560D">
          <w:rPr>
            <w:noProof/>
            <w:webHidden/>
          </w:rPr>
          <w:tab/>
        </w:r>
        <w:r w:rsidR="00F1560D">
          <w:rPr>
            <w:noProof/>
            <w:webHidden/>
          </w:rPr>
          <w:fldChar w:fldCharType="begin"/>
        </w:r>
        <w:r w:rsidR="00F1560D">
          <w:rPr>
            <w:noProof/>
            <w:webHidden/>
          </w:rPr>
          <w:instrText xml:space="preserve"> PAGEREF _Toc155959704 \h </w:instrText>
        </w:r>
        <w:r w:rsidR="00F1560D">
          <w:rPr>
            <w:noProof/>
            <w:webHidden/>
          </w:rPr>
        </w:r>
        <w:r w:rsidR="00F1560D">
          <w:rPr>
            <w:noProof/>
            <w:webHidden/>
          </w:rPr>
          <w:fldChar w:fldCharType="separate"/>
        </w:r>
        <w:r w:rsidR="00F1560D">
          <w:rPr>
            <w:noProof/>
            <w:webHidden/>
          </w:rPr>
          <w:t>2</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05" w:history="1">
        <w:r w:rsidR="00F1560D" w:rsidRPr="00EC779F">
          <w:rPr>
            <w:rStyle w:val="Hyperlnk"/>
            <w:noProof/>
          </w:rPr>
          <w:t>1</w:t>
        </w:r>
        <w:r w:rsidR="00F1560D">
          <w:rPr>
            <w:rFonts w:asciiTheme="minorHAnsi" w:hAnsiTheme="minorHAnsi" w:cstheme="minorBidi"/>
            <w:noProof/>
            <w:kern w:val="2"/>
            <w:lang w:eastAsia="sv-SE"/>
            <w14:ligatures w14:val="standardContextual"/>
          </w:rPr>
          <w:tab/>
        </w:r>
        <w:r w:rsidR="00F1560D" w:rsidRPr="00EC779F">
          <w:rPr>
            <w:rStyle w:val="Hyperlnk"/>
            <w:noProof/>
          </w:rPr>
          <w:t>Inledning</w:t>
        </w:r>
        <w:r w:rsidR="00F1560D">
          <w:rPr>
            <w:noProof/>
            <w:webHidden/>
          </w:rPr>
          <w:tab/>
        </w:r>
        <w:r w:rsidR="00F1560D">
          <w:rPr>
            <w:noProof/>
            <w:webHidden/>
          </w:rPr>
          <w:fldChar w:fldCharType="begin"/>
        </w:r>
        <w:r w:rsidR="00F1560D">
          <w:rPr>
            <w:noProof/>
            <w:webHidden/>
          </w:rPr>
          <w:instrText xml:space="preserve"> PAGEREF _Toc155959705 \h </w:instrText>
        </w:r>
        <w:r w:rsidR="00F1560D">
          <w:rPr>
            <w:noProof/>
            <w:webHidden/>
          </w:rPr>
        </w:r>
        <w:r w:rsidR="00F1560D">
          <w:rPr>
            <w:noProof/>
            <w:webHidden/>
          </w:rPr>
          <w:fldChar w:fldCharType="separate"/>
        </w:r>
        <w:r w:rsidR="00F1560D">
          <w:rPr>
            <w:noProof/>
            <w:webHidden/>
          </w:rPr>
          <w:t>5</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06" w:history="1">
        <w:r w:rsidR="00F1560D" w:rsidRPr="00EC779F">
          <w:rPr>
            <w:rStyle w:val="Hyperlnk"/>
            <w:noProof/>
          </w:rPr>
          <w:t>2</w:t>
        </w:r>
        <w:r w:rsidR="00F1560D">
          <w:rPr>
            <w:rFonts w:asciiTheme="minorHAnsi" w:hAnsiTheme="minorHAnsi" w:cstheme="minorBidi"/>
            <w:noProof/>
            <w:kern w:val="2"/>
            <w:lang w:eastAsia="sv-SE"/>
            <w14:ligatures w14:val="standardContextual"/>
          </w:rPr>
          <w:tab/>
        </w:r>
        <w:r w:rsidR="00F1560D" w:rsidRPr="00EC779F">
          <w:rPr>
            <w:rStyle w:val="Hyperlnk"/>
            <w:noProof/>
          </w:rPr>
          <w:t>Beräkning av inkomster</w:t>
        </w:r>
        <w:r w:rsidR="00F1560D">
          <w:rPr>
            <w:noProof/>
            <w:webHidden/>
          </w:rPr>
          <w:tab/>
        </w:r>
        <w:r w:rsidR="00F1560D">
          <w:rPr>
            <w:noProof/>
            <w:webHidden/>
          </w:rPr>
          <w:fldChar w:fldCharType="begin"/>
        </w:r>
        <w:r w:rsidR="00F1560D">
          <w:rPr>
            <w:noProof/>
            <w:webHidden/>
          </w:rPr>
          <w:instrText xml:space="preserve"> PAGEREF _Toc155959706 \h </w:instrText>
        </w:r>
        <w:r w:rsidR="00F1560D">
          <w:rPr>
            <w:noProof/>
            <w:webHidden/>
          </w:rPr>
        </w:r>
        <w:r w:rsidR="00F1560D">
          <w:rPr>
            <w:noProof/>
            <w:webHidden/>
          </w:rPr>
          <w:fldChar w:fldCharType="separate"/>
        </w:r>
        <w:r w:rsidR="00F1560D">
          <w:rPr>
            <w:noProof/>
            <w:webHidden/>
          </w:rPr>
          <w:t>5</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07" w:history="1">
        <w:r w:rsidR="00F1560D" w:rsidRPr="00EC779F">
          <w:rPr>
            <w:rStyle w:val="Hyperlnk"/>
            <w:noProof/>
          </w:rPr>
          <w:t>2.1</w:t>
        </w:r>
        <w:r w:rsidR="00F1560D">
          <w:rPr>
            <w:rFonts w:asciiTheme="minorHAnsi" w:hAnsiTheme="minorHAnsi" w:cstheme="minorBidi"/>
            <w:noProof/>
            <w:kern w:val="2"/>
            <w:lang w:eastAsia="sv-SE"/>
            <w14:ligatures w14:val="standardContextual"/>
          </w:rPr>
          <w:tab/>
        </w:r>
        <w:r w:rsidR="00F1560D" w:rsidRPr="00EC779F">
          <w:rPr>
            <w:rStyle w:val="Hyperlnk"/>
            <w:noProof/>
          </w:rPr>
          <w:t>Beräkning av makars/partners inkomster</w:t>
        </w:r>
        <w:r w:rsidR="00F1560D">
          <w:rPr>
            <w:noProof/>
            <w:webHidden/>
          </w:rPr>
          <w:tab/>
        </w:r>
        <w:r w:rsidR="00F1560D">
          <w:rPr>
            <w:noProof/>
            <w:webHidden/>
          </w:rPr>
          <w:fldChar w:fldCharType="begin"/>
        </w:r>
        <w:r w:rsidR="00F1560D">
          <w:rPr>
            <w:noProof/>
            <w:webHidden/>
          </w:rPr>
          <w:instrText xml:space="preserve"> PAGEREF _Toc155959707 \h </w:instrText>
        </w:r>
        <w:r w:rsidR="00F1560D">
          <w:rPr>
            <w:noProof/>
            <w:webHidden/>
          </w:rPr>
        </w:r>
        <w:r w:rsidR="00F1560D">
          <w:rPr>
            <w:noProof/>
            <w:webHidden/>
          </w:rPr>
          <w:fldChar w:fldCharType="separate"/>
        </w:r>
        <w:r w:rsidR="00F1560D">
          <w:rPr>
            <w:noProof/>
            <w:webHidden/>
          </w:rPr>
          <w:t>6</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08" w:history="1">
        <w:r w:rsidR="00F1560D" w:rsidRPr="00EC779F">
          <w:rPr>
            <w:rStyle w:val="Hyperlnk"/>
            <w:noProof/>
          </w:rPr>
          <w:t>2.2</w:t>
        </w:r>
        <w:r w:rsidR="00F1560D">
          <w:rPr>
            <w:rFonts w:asciiTheme="minorHAnsi" w:hAnsiTheme="minorHAnsi" w:cstheme="minorBidi"/>
            <w:noProof/>
            <w:kern w:val="2"/>
            <w:lang w:eastAsia="sv-SE"/>
            <w14:ligatures w14:val="standardContextual"/>
          </w:rPr>
          <w:tab/>
        </w:r>
        <w:r w:rsidR="00F1560D" w:rsidRPr="00EC779F">
          <w:rPr>
            <w:rStyle w:val="Hyperlnk"/>
            <w:noProof/>
          </w:rPr>
          <w:t>Uppgiftslämning</w:t>
        </w:r>
        <w:r w:rsidR="00F1560D">
          <w:rPr>
            <w:noProof/>
            <w:webHidden/>
          </w:rPr>
          <w:tab/>
        </w:r>
        <w:r w:rsidR="00F1560D">
          <w:rPr>
            <w:noProof/>
            <w:webHidden/>
          </w:rPr>
          <w:fldChar w:fldCharType="begin"/>
        </w:r>
        <w:r w:rsidR="00F1560D">
          <w:rPr>
            <w:noProof/>
            <w:webHidden/>
          </w:rPr>
          <w:instrText xml:space="preserve"> PAGEREF _Toc155959708 \h </w:instrText>
        </w:r>
        <w:r w:rsidR="00F1560D">
          <w:rPr>
            <w:noProof/>
            <w:webHidden/>
          </w:rPr>
        </w:r>
        <w:r w:rsidR="00F1560D">
          <w:rPr>
            <w:noProof/>
            <w:webHidden/>
          </w:rPr>
          <w:fldChar w:fldCharType="separate"/>
        </w:r>
        <w:r w:rsidR="00F1560D">
          <w:rPr>
            <w:noProof/>
            <w:webHidden/>
          </w:rPr>
          <w:t>6</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09" w:history="1">
        <w:r w:rsidR="00F1560D" w:rsidRPr="00EC779F">
          <w:rPr>
            <w:rStyle w:val="Hyperlnk"/>
            <w:noProof/>
          </w:rPr>
          <w:t>3</w:t>
        </w:r>
        <w:r w:rsidR="00F1560D">
          <w:rPr>
            <w:rFonts w:asciiTheme="minorHAnsi" w:hAnsiTheme="minorHAnsi" w:cstheme="minorBidi"/>
            <w:noProof/>
            <w:kern w:val="2"/>
            <w:lang w:eastAsia="sv-SE"/>
            <w14:ligatures w14:val="standardContextual"/>
          </w:rPr>
          <w:tab/>
        </w:r>
        <w:r w:rsidR="00F1560D" w:rsidRPr="00EC779F">
          <w:rPr>
            <w:rStyle w:val="Hyperlnk"/>
            <w:noProof/>
          </w:rPr>
          <w:t>Beräkning av avgiftsutrymme</w:t>
        </w:r>
        <w:r w:rsidR="00F1560D">
          <w:rPr>
            <w:noProof/>
            <w:webHidden/>
          </w:rPr>
          <w:tab/>
        </w:r>
        <w:r w:rsidR="00F1560D">
          <w:rPr>
            <w:noProof/>
            <w:webHidden/>
          </w:rPr>
          <w:fldChar w:fldCharType="begin"/>
        </w:r>
        <w:r w:rsidR="00F1560D">
          <w:rPr>
            <w:noProof/>
            <w:webHidden/>
          </w:rPr>
          <w:instrText xml:space="preserve"> PAGEREF _Toc155959709 \h </w:instrText>
        </w:r>
        <w:r w:rsidR="00F1560D">
          <w:rPr>
            <w:noProof/>
            <w:webHidden/>
          </w:rPr>
        </w:r>
        <w:r w:rsidR="00F1560D">
          <w:rPr>
            <w:noProof/>
            <w:webHidden/>
          </w:rPr>
          <w:fldChar w:fldCharType="separate"/>
        </w:r>
        <w:r w:rsidR="00F1560D">
          <w:rPr>
            <w:noProof/>
            <w:webHidden/>
          </w:rPr>
          <w:t>7</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0" w:history="1">
        <w:r w:rsidR="00F1560D" w:rsidRPr="00EC779F">
          <w:rPr>
            <w:rStyle w:val="Hyperlnk"/>
            <w:noProof/>
          </w:rPr>
          <w:t>3.1</w:t>
        </w:r>
        <w:r w:rsidR="00F1560D">
          <w:rPr>
            <w:rFonts w:asciiTheme="minorHAnsi" w:hAnsiTheme="minorHAnsi" w:cstheme="minorBidi"/>
            <w:noProof/>
            <w:kern w:val="2"/>
            <w:lang w:eastAsia="sv-SE"/>
            <w14:ligatures w14:val="standardContextual"/>
          </w:rPr>
          <w:tab/>
        </w:r>
        <w:r w:rsidR="00F1560D" w:rsidRPr="00EC779F">
          <w:rPr>
            <w:rStyle w:val="Hyperlnk"/>
            <w:noProof/>
          </w:rPr>
          <w:t>Förbehållsbelopp</w:t>
        </w:r>
        <w:r w:rsidR="00F1560D">
          <w:rPr>
            <w:noProof/>
            <w:webHidden/>
          </w:rPr>
          <w:tab/>
        </w:r>
        <w:r w:rsidR="00F1560D">
          <w:rPr>
            <w:noProof/>
            <w:webHidden/>
          </w:rPr>
          <w:fldChar w:fldCharType="begin"/>
        </w:r>
        <w:r w:rsidR="00F1560D">
          <w:rPr>
            <w:noProof/>
            <w:webHidden/>
          </w:rPr>
          <w:instrText xml:space="preserve"> PAGEREF _Toc155959710 \h </w:instrText>
        </w:r>
        <w:r w:rsidR="00F1560D">
          <w:rPr>
            <w:noProof/>
            <w:webHidden/>
          </w:rPr>
        </w:r>
        <w:r w:rsidR="00F1560D">
          <w:rPr>
            <w:noProof/>
            <w:webHidden/>
          </w:rPr>
          <w:fldChar w:fldCharType="separate"/>
        </w:r>
        <w:r w:rsidR="00F1560D">
          <w:rPr>
            <w:noProof/>
            <w:webHidden/>
          </w:rPr>
          <w:t>7</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1" w:history="1">
        <w:r w:rsidR="00F1560D" w:rsidRPr="00EC779F">
          <w:rPr>
            <w:rStyle w:val="Hyperlnk"/>
            <w:noProof/>
          </w:rPr>
          <w:t>3.2</w:t>
        </w:r>
        <w:r w:rsidR="00F1560D">
          <w:rPr>
            <w:rFonts w:asciiTheme="minorHAnsi" w:hAnsiTheme="minorHAnsi" w:cstheme="minorBidi"/>
            <w:noProof/>
            <w:kern w:val="2"/>
            <w:lang w:eastAsia="sv-SE"/>
            <w14:ligatures w14:val="standardContextual"/>
          </w:rPr>
          <w:tab/>
        </w:r>
        <w:r w:rsidR="00F1560D" w:rsidRPr="00EC779F">
          <w:rPr>
            <w:rStyle w:val="Hyperlnk"/>
            <w:noProof/>
          </w:rPr>
          <w:t>Minimibelopp</w:t>
        </w:r>
        <w:r w:rsidR="00F1560D">
          <w:rPr>
            <w:noProof/>
            <w:webHidden/>
          </w:rPr>
          <w:tab/>
        </w:r>
        <w:r w:rsidR="00F1560D">
          <w:rPr>
            <w:noProof/>
            <w:webHidden/>
          </w:rPr>
          <w:fldChar w:fldCharType="begin"/>
        </w:r>
        <w:r w:rsidR="00F1560D">
          <w:rPr>
            <w:noProof/>
            <w:webHidden/>
          </w:rPr>
          <w:instrText xml:space="preserve"> PAGEREF _Toc155959711 \h </w:instrText>
        </w:r>
        <w:r w:rsidR="00F1560D">
          <w:rPr>
            <w:noProof/>
            <w:webHidden/>
          </w:rPr>
        </w:r>
        <w:r w:rsidR="00F1560D">
          <w:rPr>
            <w:noProof/>
            <w:webHidden/>
          </w:rPr>
          <w:fldChar w:fldCharType="separate"/>
        </w:r>
        <w:r w:rsidR="00F1560D">
          <w:rPr>
            <w:noProof/>
            <w:webHidden/>
          </w:rPr>
          <w:t>7</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2" w:history="1">
        <w:r w:rsidR="00F1560D" w:rsidRPr="00EC779F">
          <w:rPr>
            <w:rStyle w:val="Hyperlnk"/>
            <w:noProof/>
          </w:rPr>
          <w:t>3.3</w:t>
        </w:r>
        <w:r w:rsidR="00F1560D">
          <w:rPr>
            <w:rFonts w:asciiTheme="minorHAnsi" w:hAnsiTheme="minorHAnsi" w:cstheme="minorBidi"/>
            <w:noProof/>
            <w:kern w:val="2"/>
            <w:lang w:eastAsia="sv-SE"/>
            <w14:ligatures w14:val="standardContextual"/>
          </w:rPr>
          <w:tab/>
        </w:r>
        <w:r w:rsidR="00F1560D" w:rsidRPr="00EC779F">
          <w:rPr>
            <w:rStyle w:val="Hyperlnk"/>
            <w:noProof/>
          </w:rPr>
          <w:t>Förhöjt minimibelopp</w:t>
        </w:r>
        <w:r w:rsidR="00F1560D">
          <w:rPr>
            <w:noProof/>
            <w:webHidden/>
          </w:rPr>
          <w:tab/>
        </w:r>
        <w:r w:rsidR="00F1560D">
          <w:rPr>
            <w:noProof/>
            <w:webHidden/>
          </w:rPr>
          <w:fldChar w:fldCharType="begin"/>
        </w:r>
        <w:r w:rsidR="00F1560D">
          <w:rPr>
            <w:noProof/>
            <w:webHidden/>
          </w:rPr>
          <w:instrText xml:space="preserve"> PAGEREF _Toc155959712 \h </w:instrText>
        </w:r>
        <w:r w:rsidR="00F1560D">
          <w:rPr>
            <w:noProof/>
            <w:webHidden/>
          </w:rPr>
        </w:r>
        <w:r w:rsidR="00F1560D">
          <w:rPr>
            <w:noProof/>
            <w:webHidden/>
          </w:rPr>
          <w:fldChar w:fldCharType="separate"/>
        </w:r>
        <w:r w:rsidR="00F1560D">
          <w:rPr>
            <w:noProof/>
            <w:webHidden/>
          </w:rPr>
          <w:t>7</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3" w:history="1">
        <w:r w:rsidR="00F1560D" w:rsidRPr="00EC779F">
          <w:rPr>
            <w:rStyle w:val="Hyperlnk"/>
            <w:noProof/>
          </w:rPr>
          <w:t>3.4</w:t>
        </w:r>
        <w:r w:rsidR="00F1560D">
          <w:rPr>
            <w:rFonts w:asciiTheme="minorHAnsi" w:hAnsiTheme="minorHAnsi" w:cstheme="minorBidi"/>
            <w:noProof/>
            <w:kern w:val="2"/>
            <w:lang w:eastAsia="sv-SE"/>
            <w14:ligatures w14:val="standardContextual"/>
          </w:rPr>
          <w:tab/>
        </w:r>
        <w:r w:rsidR="00F1560D" w:rsidRPr="00EC779F">
          <w:rPr>
            <w:rStyle w:val="Hyperlnk"/>
            <w:noProof/>
          </w:rPr>
          <w:t>Sänkt minimibelopp</w:t>
        </w:r>
        <w:r w:rsidR="00F1560D">
          <w:rPr>
            <w:noProof/>
            <w:webHidden/>
          </w:rPr>
          <w:tab/>
        </w:r>
        <w:r w:rsidR="00F1560D">
          <w:rPr>
            <w:noProof/>
            <w:webHidden/>
          </w:rPr>
          <w:fldChar w:fldCharType="begin"/>
        </w:r>
        <w:r w:rsidR="00F1560D">
          <w:rPr>
            <w:noProof/>
            <w:webHidden/>
          </w:rPr>
          <w:instrText xml:space="preserve"> PAGEREF _Toc155959713 \h </w:instrText>
        </w:r>
        <w:r w:rsidR="00F1560D">
          <w:rPr>
            <w:noProof/>
            <w:webHidden/>
          </w:rPr>
        </w:r>
        <w:r w:rsidR="00F1560D">
          <w:rPr>
            <w:noProof/>
            <w:webHidden/>
          </w:rPr>
          <w:fldChar w:fldCharType="separate"/>
        </w:r>
        <w:r w:rsidR="00F1560D">
          <w:rPr>
            <w:noProof/>
            <w:webHidden/>
          </w:rPr>
          <w:t>8</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4" w:history="1">
        <w:r w:rsidR="00F1560D" w:rsidRPr="00EC779F">
          <w:rPr>
            <w:rStyle w:val="Hyperlnk"/>
            <w:noProof/>
          </w:rPr>
          <w:t>3.5</w:t>
        </w:r>
        <w:r w:rsidR="00F1560D">
          <w:rPr>
            <w:rFonts w:asciiTheme="minorHAnsi" w:hAnsiTheme="minorHAnsi" w:cstheme="minorBidi"/>
            <w:noProof/>
            <w:kern w:val="2"/>
            <w:lang w:eastAsia="sv-SE"/>
            <w14:ligatures w14:val="standardContextual"/>
          </w:rPr>
          <w:tab/>
        </w:r>
        <w:r w:rsidR="00F1560D" w:rsidRPr="00EC779F">
          <w:rPr>
            <w:rStyle w:val="Hyperlnk"/>
            <w:noProof/>
          </w:rPr>
          <w:t>Högkostnadsskydd</w:t>
        </w:r>
        <w:r w:rsidR="00F1560D">
          <w:rPr>
            <w:noProof/>
            <w:webHidden/>
          </w:rPr>
          <w:tab/>
        </w:r>
        <w:r w:rsidR="00F1560D">
          <w:rPr>
            <w:noProof/>
            <w:webHidden/>
          </w:rPr>
          <w:fldChar w:fldCharType="begin"/>
        </w:r>
        <w:r w:rsidR="00F1560D">
          <w:rPr>
            <w:noProof/>
            <w:webHidden/>
          </w:rPr>
          <w:instrText xml:space="preserve"> PAGEREF _Toc155959714 \h </w:instrText>
        </w:r>
        <w:r w:rsidR="00F1560D">
          <w:rPr>
            <w:noProof/>
            <w:webHidden/>
          </w:rPr>
        </w:r>
        <w:r w:rsidR="00F1560D">
          <w:rPr>
            <w:noProof/>
            <w:webHidden/>
          </w:rPr>
          <w:fldChar w:fldCharType="separate"/>
        </w:r>
        <w:r w:rsidR="00F1560D">
          <w:rPr>
            <w:noProof/>
            <w:webHidden/>
          </w:rPr>
          <w:t>8</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5" w:history="1">
        <w:r w:rsidR="00F1560D" w:rsidRPr="00EC779F">
          <w:rPr>
            <w:rStyle w:val="Hyperlnk"/>
            <w:noProof/>
          </w:rPr>
          <w:t>3.6</w:t>
        </w:r>
        <w:r w:rsidR="00F1560D">
          <w:rPr>
            <w:rFonts w:asciiTheme="minorHAnsi" w:hAnsiTheme="minorHAnsi" w:cstheme="minorBidi"/>
            <w:noProof/>
            <w:kern w:val="2"/>
            <w:lang w:eastAsia="sv-SE"/>
            <w14:ligatures w14:val="standardContextual"/>
          </w:rPr>
          <w:tab/>
        </w:r>
        <w:r w:rsidR="00F1560D" w:rsidRPr="00EC779F">
          <w:rPr>
            <w:rStyle w:val="Hyperlnk"/>
            <w:noProof/>
          </w:rPr>
          <w:t>Omräkning av avgifter</w:t>
        </w:r>
        <w:r w:rsidR="00F1560D">
          <w:rPr>
            <w:noProof/>
            <w:webHidden/>
          </w:rPr>
          <w:tab/>
        </w:r>
        <w:r w:rsidR="00F1560D">
          <w:rPr>
            <w:noProof/>
            <w:webHidden/>
          </w:rPr>
          <w:fldChar w:fldCharType="begin"/>
        </w:r>
        <w:r w:rsidR="00F1560D">
          <w:rPr>
            <w:noProof/>
            <w:webHidden/>
          </w:rPr>
          <w:instrText xml:space="preserve"> PAGEREF _Toc155959715 \h </w:instrText>
        </w:r>
        <w:r w:rsidR="00F1560D">
          <w:rPr>
            <w:noProof/>
            <w:webHidden/>
          </w:rPr>
        </w:r>
        <w:r w:rsidR="00F1560D">
          <w:rPr>
            <w:noProof/>
            <w:webHidden/>
          </w:rPr>
          <w:fldChar w:fldCharType="separate"/>
        </w:r>
        <w:r w:rsidR="00F1560D">
          <w:rPr>
            <w:noProof/>
            <w:webHidden/>
          </w:rPr>
          <w:t>8</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6" w:history="1">
        <w:r w:rsidR="00F1560D" w:rsidRPr="00EC779F">
          <w:rPr>
            <w:rStyle w:val="Hyperlnk"/>
            <w:noProof/>
          </w:rPr>
          <w:t>3.7</w:t>
        </w:r>
        <w:r w:rsidR="00F1560D">
          <w:rPr>
            <w:rFonts w:asciiTheme="minorHAnsi" w:hAnsiTheme="minorHAnsi" w:cstheme="minorBidi"/>
            <w:noProof/>
            <w:kern w:val="2"/>
            <w:lang w:eastAsia="sv-SE"/>
            <w14:ligatures w14:val="standardContextual"/>
          </w:rPr>
          <w:tab/>
        </w:r>
        <w:r w:rsidR="00F1560D" w:rsidRPr="00EC779F">
          <w:rPr>
            <w:rStyle w:val="Hyperlnk"/>
            <w:noProof/>
          </w:rPr>
          <w:t>Rättelse</w:t>
        </w:r>
        <w:r w:rsidR="00F1560D">
          <w:rPr>
            <w:noProof/>
            <w:webHidden/>
          </w:rPr>
          <w:tab/>
        </w:r>
        <w:r w:rsidR="00F1560D">
          <w:rPr>
            <w:noProof/>
            <w:webHidden/>
          </w:rPr>
          <w:fldChar w:fldCharType="begin"/>
        </w:r>
        <w:r w:rsidR="00F1560D">
          <w:rPr>
            <w:noProof/>
            <w:webHidden/>
          </w:rPr>
          <w:instrText xml:space="preserve"> PAGEREF _Toc155959716 \h </w:instrText>
        </w:r>
        <w:r w:rsidR="00F1560D">
          <w:rPr>
            <w:noProof/>
            <w:webHidden/>
          </w:rPr>
        </w:r>
        <w:r w:rsidR="00F1560D">
          <w:rPr>
            <w:noProof/>
            <w:webHidden/>
          </w:rPr>
          <w:fldChar w:fldCharType="separate"/>
        </w:r>
        <w:r w:rsidR="00F1560D">
          <w:rPr>
            <w:noProof/>
            <w:webHidden/>
          </w:rPr>
          <w:t>9</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17" w:history="1">
        <w:r w:rsidR="00F1560D" w:rsidRPr="00EC779F">
          <w:rPr>
            <w:rStyle w:val="Hyperlnk"/>
            <w:noProof/>
          </w:rPr>
          <w:t>4</w:t>
        </w:r>
        <w:r w:rsidR="00F1560D">
          <w:rPr>
            <w:rFonts w:asciiTheme="minorHAnsi" w:hAnsiTheme="minorHAnsi" w:cstheme="minorBidi"/>
            <w:noProof/>
            <w:kern w:val="2"/>
            <w:lang w:eastAsia="sv-SE"/>
            <w14:ligatures w14:val="standardContextual"/>
          </w:rPr>
          <w:tab/>
        </w:r>
        <w:r w:rsidR="00F1560D" w:rsidRPr="00EC779F">
          <w:rPr>
            <w:rStyle w:val="Hyperlnk"/>
            <w:noProof/>
          </w:rPr>
          <w:t>Kostnad för hemtjänst och kommunal hälso- och sjukvård</w:t>
        </w:r>
        <w:r w:rsidR="00F1560D">
          <w:rPr>
            <w:noProof/>
            <w:webHidden/>
          </w:rPr>
          <w:tab/>
        </w:r>
        <w:r w:rsidR="00F1560D">
          <w:rPr>
            <w:noProof/>
            <w:webHidden/>
          </w:rPr>
          <w:fldChar w:fldCharType="begin"/>
        </w:r>
        <w:r w:rsidR="00F1560D">
          <w:rPr>
            <w:noProof/>
            <w:webHidden/>
          </w:rPr>
          <w:instrText xml:space="preserve"> PAGEREF _Toc155959717 \h </w:instrText>
        </w:r>
        <w:r w:rsidR="00F1560D">
          <w:rPr>
            <w:noProof/>
            <w:webHidden/>
          </w:rPr>
        </w:r>
        <w:r w:rsidR="00F1560D">
          <w:rPr>
            <w:noProof/>
            <w:webHidden/>
          </w:rPr>
          <w:fldChar w:fldCharType="separate"/>
        </w:r>
        <w:r w:rsidR="00F1560D">
          <w:rPr>
            <w:noProof/>
            <w:webHidden/>
          </w:rPr>
          <w:t>9</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8" w:history="1">
        <w:r w:rsidR="00F1560D" w:rsidRPr="00EC779F">
          <w:rPr>
            <w:rStyle w:val="Hyperlnk"/>
            <w:noProof/>
          </w:rPr>
          <w:t>4.1</w:t>
        </w:r>
        <w:r w:rsidR="00F1560D">
          <w:rPr>
            <w:rFonts w:asciiTheme="minorHAnsi" w:hAnsiTheme="minorHAnsi" w:cstheme="minorBidi"/>
            <w:noProof/>
            <w:kern w:val="2"/>
            <w:lang w:eastAsia="sv-SE"/>
            <w14:ligatures w14:val="standardContextual"/>
          </w:rPr>
          <w:tab/>
        </w:r>
        <w:r w:rsidR="00F1560D" w:rsidRPr="00EC779F">
          <w:rPr>
            <w:rStyle w:val="Hyperlnk"/>
            <w:noProof/>
          </w:rPr>
          <w:t>Kostnad för kommunal hälso- och sjukvård</w:t>
        </w:r>
        <w:r w:rsidR="00F1560D">
          <w:rPr>
            <w:noProof/>
            <w:webHidden/>
          </w:rPr>
          <w:tab/>
        </w:r>
        <w:r w:rsidR="00F1560D">
          <w:rPr>
            <w:noProof/>
            <w:webHidden/>
          </w:rPr>
          <w:fldChar w:fldCharType="begin"/>
        </w:r>
        <w:r w:rsidR="00F1560D">
          <w:rPr>
            <w:noProof/>
            <w:webHidden/>
          </w:rPr>
          <w:instrText xml:space="preserve"> PAGEREF _Toc155959718 \h </w:instrText>
        </w:r>
        <w:r w:rsidR="00F1560D">
          <w:rPr>
            <w:noProof/>
            <w:webHidden/>
          </w:rPr>
        </w:r>
        <w:r w:rsidR="00F1560D">
          <w:rPr>
            <w:noProof/>
            <w:webHidden/>
          </w:rPr>
          <w:fldChar w:fldCharType="separate"/>
        </w:r>
        <w:r w:rsidR="00F1560D">
          <w:rPr>
            <w:noProof/>
            <w:webHidden/>
          </w:rPr>
          <w:t>9</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19" w:history="1">
        <w:r w:rsidR="00F1560D" w:rsidRPr="00EC779F">
          <w:rPr>
            <w:rStyle w:val="Hyperlnk"/>
            <w:noProof/>
          </w:rPr>
          <w:t>4.2</w:t>
        </w:r>
        <w:r w:rsidR="00F1560D">
          <w:rPr>
            <w:rFonts w:asciiTheme="minorHAnsi" w:hAnsiTheme="minorHAnsi" w:cstheme="minorBidi"/>
            <w:noProof/>
            <w:kern w:val="2"/>
            <w:lang w:eastAsia="sv-SE"/>
            <w14:ligatures w14:val="standardContextual"/>
          </w:rPr>
          <w:tab/>
        </w:r>
        <w:r w:rsidR="00F1560D" w:rsidRPr="00EC779F">
          <w:rPr>
            <w:rStyle w:val="Hyperlnk"/>
            <w:noProof/>
          </w:rPr>
          <w:t>Avgift för hemtjänst</w:t>
        </w:r>
        <w:r w:rsidR="00F1560D">
          <w:rPr>
            <w:noProof/>
            <w:webHidden/>
          </w:rPr>
          <w:tab/>
        </w:r>
        <w:r w:rsidR="00F1560D">
          <w:rPr>
            <w:noProof/>
            <w:webHidden/>
          </w:rPr>
          <w:fldChar w:fldCharType="begin"/>
        </w:r>
        <w:r w:rsidR="00F1560D">
          <w:rPr>
            <w:noProof/>
            <w:webHidden/>
          </w:rPr>
          <w:instrText xml:space="preserve"> PAGEREF _Toc155959719 \h </w:instrText>
        </w:r>
        <w:r w:rsidR="00F1560D">
          <w:rPr>
            <w:noProof/>
            <w:webHidden/>
          </w:rPr>
        </w:r>
        <w:r w:rsidR="00F1560D">
          <w:rPr>
            <w:noProof/>
            <w:webHidden/>
          </w:rPr>
          <w:fldChar w:fldCharType="separate"/>
        </w:r>
        <w:r w:rsidR="00F1560D">
          <w:rPr>
            <w:noProof/>
            <w:webHidden/>
          </w:rPr>
          <w:t>10</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0" w:history="1">
        <w:r w:rsidR="00F1560D" w:rsidRPr="00EC779F">
          <w:rPr>
            <w:rStyle w:val="Hyperlnk"/>
            <w:noProof/>
          </w:rPr>
          <w:t>4.3</w:t>
        </w:r>
        <w:r w:rsidR="00F1560D">
          <w:rPr>
            <w:rFonts w:asciiTheme="minorHAnsi" w:hAnsiTheme="minorHAnsi" w:cstheme="minorBidi"/>
            <w:noProof/>
            <w:kern w:val="2"/>
            <w:lang w:eastAsia="sv-SE"/>
            <w14:ligatures w14:val="standardContextual"/>
          </w:rPr>
          <w:tab/>
        </w:r>
        <w:r w:rsidR="00F1560D" w:rsidRPr="00EC779F">
          <w:rPr>
            <w:rStyle w:val="Hyperlnk"/>
            <w:noProof/>
          </w:rPr>
          <w:t>Uträkning av bostadskostnader inom ordinärt boende</w:t>
        </w:r>
        <w:r w:rsidR="00F1560D">
          <w:rPr>
            <w:noProof/>
            <w:webHidden/>
          </w:rPr>
          <w:tab/>
        </w:r>
        <w:r w:rsidR="00F1560D">
          <w:rPr>
            <w:noProof/>
            <w:webHidden/>
          </w:rPr>
          <w:fldChar w:fldCharType="begin"/>
        </w:r>
        <w:r w:rsidR="00F1560D">
          <w:rPr>
            <w:noProof/>
            <w:webHidden/>
          </w:rPr>
          <w:instrText xml:space="preserve"> PAGEREF _Toc155959720 \h </w:instrText>
        </w:r>
        <w:r w:rsidR="00F1560D">
          <w:rPr>
            <w:noProof/>
            <w:webHidden/>
          </w:rPr>
        </w:r>
        <w:r w:rsidR="00F1560D">
          <w:rPr>
            <w:noProof/>
            <w:webHidden/>
          </w:rPr>
          <w:fldChar w:fldCharType="separate"/>
        </w:r>
        <w:r w:rsidR="00F1560D">
          <w:rPr>
            <w:noProof/>
            <w:webHidden/>
          </w:rPr>
          <w:t>11</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1" w:history="1">
        <w:r w:rsidR="00F1560D" w:rsidRPr="00EC779F">
          <w:rPr>
            <w:rStyle w:val="Hyperlnk"/>
            <w:noProof/>
          </w:rPr>
          <w:t>4.4</w:t>
        </w:r>
        <w:r w:rsidR="00F1560D">
          <w:rPr>
            <w:rFonts w:asciiTheme="minorHAnsi" w:hAnsiTheme="minorHAnsi" w:cstheme="minorBidi"/>
            <w:noProof/>
            <w:kern w:val="2"/>
            <w:lang w:eastAsia="sv-SE"/>
            <w14:ligatures w14:val="standardContextual"/>
          </w:rPr>
          <w:tab/>
        </w:r>
        <w:r w:rsidR="00F1560D" w:rsidRPr="00EC779F">
          <w:rPr>
            <w:rStyle w:val="Hyperlnk"/>
            <w:noProof/>
          </w:rPr>
          <w:t>Korttidsplats/växelvård</w:t>
        </w:r>
        <w:r w:rsidR="00F1560D">
          <w:rPr>
            <w:noProof/>
            <w:webHidden/>
          </w:rPr>
          <w:tab/>
        </w:r>
        <w:r w:rsidR="00F1560D">
          <w:rPr>
            <w:noProof/>
            <w:webHidden/>
          </w:rPr>
          <w:fldChar w:fldCharType="begin"/>
        </w:r>
        <w:r w:rsidR="00F1560D">
          <w:rPr>
            <w:noProof/>
            <w:webHidden/>
          </w:rPr>
          <w:instrText xml:space="preserve"> PAGEREF _Toc155959721 \h </w:instrText>
        </w:r>
        <w:r w:rsidR="00F1560D">
          <w:rPr>
            <w:noProof/>
            <w:webHidden/>
          </w:rPr>
        </w:r>
        <w:r w:rsidR="00F1560D">
          <w:rPr>
            <w:noProof/>
            <w:webHidden/>
          </w:rPr>
          <w:fldChar w:fldCharType="separate"/>
        </w:r>
        <w:r w:rsidR="00F1560D">
          <w:rPr>
            <w:noProof/>
            <w:webHidden/>
          </w:rPr>
          <w:t>13</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2" w:history="1">
        <w:r w:rsidR="00F1560D" w:rsidRPr="00EC779F">
          <w:rPr>
            <w:rStyle w:val="Hyperlnk"/>
            <w:noProof/>
          </w:rPr>
          <w:t>4.5</w:t>
        </w:r>
        <w:r w:rsidR="00F1560D">
          <w:rPr>
            <w:rFonts w:asciiTheme="minorHAnsi" w:hAnsiTheme="minorHAnsi" w:cstheme="minorBidi"/>
            <w:noProof/>
            <w:kern w:val="2"/>
            <w:lang w:eastAsia="sv-SE"/>
            <w14:ligatures w14:val="standardContextual"/>
          </w:rPr>
          <w:tab/>
        </w:r>
        <w:r w:rsidR="00F1560D" w:rsidRPr="00EC779F">
          <w:rPr>
            <w:rStyle w:val="Hyperlnk"/>
            <w:noProof/>
          </w:rPr>
          <w:t>Dagverksamhet</w:t>
        </w:r>
        <w:r w:rsidR="00F1560D">
          <w:rPr>
            <w:noProof/>
            <w:webHidden/>
          </w:rPr>
          <w:tab/>
        </w:r>
        <w:r w:rsidR="00F1560D">
          <w:rPr>
            <w:noProof/>
            <w:webHidden/>
          </w:rPr>
          <w:fldChar w:fldCharType="begin"/>
        </w:r>
        <w:r w:rsidR="00F1560D">
          <w:rPr>
            <w:noProof/>
            <w:webHidden/>
          </w:rPr>
          <w:instrText xml:space="preserve"> PAGEREF _Toc155959722 \h </w:instrText>
        </w:r>
        <w:r w:rsidR="00F1560D">
          <w:rPr>
            <w:noProof/>
            <w:webHidden/>
          </w:rPr>
        </w:r>
        <w:r w:rsidR="00F1560D">
          <w:rPr>
            <w:noProof/>
            <w:webHidden/>
          </w:rPr>
          <w:fldChar w:fldCharType="separate"/>
        </w:r>
        <w:r w:rsidR="00F1560D">
          <w:rPr>
            <w:noProof/>
            <w:webHidden/>
          </w:rPr>
          <w:t>13</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3" w:history="1">
        <w:r w:rsidR="00F1560D" w:rsidRPr="00EC779F">
          <w:rPr>
            <w:rStyle w:val="Hyperlnk"/>
            <w:noProof/>
          </w:rPr>
          <w:t>4.6</w:t>
        </w:r>
        <w:r w:rsidR="00F1560D">
          <w:rPr>
            <w:rFonts w:asciiTheme="minorHAnsi" w:hAnsiTheme="minorHAnsi" w:cstheme="minorBidi"/>
            <w:noProof/>
            <w:kern w:val="2"/>
            <w:lang w:eastAsia="sv-SE"/>
            <w14:ligatures w14:val="standardContextual"/>
          </w:rPr>
          <w:tab/>
        </w:r>
        <w:r w:rsidR="00F1560D" w:rsidRPr="00EC779F">
          <w:rPr>
            <w:rStyle w:val="Hyperlnk"/>
            <w:noProof/>
          </w:rPr>
          <w:t>Mötesplatser</w:t>
        </w:r>
        <w:r w:rsidR="00F1560D">
          <w:rPr>
            <w:noProof/>
            <w:webHidden/>
          </w:rPr>
          <w:tab/>
        </w:r>
        <w:r w:rsidR="00F1560D">
          <w:rPr>
            <w:noProof/>
            <w:webHidden/>
          </w:rPr>
          <w:fldChar w:fldCharType="begin"/>
        </w:r>
        <w:r w:rsidR="00F1560D">
          <w:rPr>
            <w:noProof/>
            <w:webHidden/>
          </w:rPr>
          <w:instrText xml:space="preserve"> PAGEREF _Toc155959723 \h </w:instrText>
        </w:r>
        <w:r w:rsidR="00F1560D">
          <w:rPr>
            <w:noProof/>
            <w:webHidden/>
          </w:rPr>
        </w:r>
        <w:r w:rsidR="00F1560D">
          <w:rPr>
            <w:noProof/>
            <w:webHidden/>
          </w:rPr>
          <w:fldChar w:fldCharType="separate"/>
        </w:r>
        <w:r w:rsidR="00F1560D">
          <w:rPr>
            <w:noProof/>
            <w:webHidden/>
          </w:rPr>
          <w:t>13</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24" w:history="1">
        <w:r w:rsidR="00F1560D" w:rsidRPr="00EC779F">
          <w:rPr>
            <w:rStyle w:val="Hyperlnk"/>
            <w:noProof/>
          </w:rPr>
          <w:t>5</w:t>
        </w:r>
        <w:r w:rsidR="00F1560D">
          <w:rPr>
            <w:rFonts w:asciiTheme="minorHAnsi" w:hAnsiTheme="minorHAnsi" w:cstheme="minorBidi"/>
            <w:noProof/>
            <w:kern w:val="2"/>
            <w:lang w:eastAsia="sv-SE"/>
            <w14:ligatures w14:val="standardContextual"/>
          </w:rPr>
          <w:tab/>
        </w:r>
        <w:r w:rsidR="00F1560D" w:rsidRPr="00EC779F">
          <w:rPr>
            <w:rStyle w:val="Hyperlnk"/>
            <w:noProof/>
          </w:rPr>
          <w:t>Särskilt boende SoL</w:t>
        </w:r>
        <w:r w:rsidR="00F1560D">
          <w:rPr>
            <w:noProof/>
            <w:webHidden/>
          </w:rPr>
          <w:tab/>
        </w:r>
        <w:r w:rsidR="00F1560D">
          <w:rPr>
            <w:noProof/>
            <w:webHidden/>
          </w:rPr>
          <w:fldChar w:fldCharType="begin"/>
        </w:r>
        <w:r w:rsidR="00F1560D">
          <w:rPr>
            <w:noProof/>
            <w:webHidden/>
          </w:rPr>
          <w:instrText xml:space="preserve"> PAGEREF _Toc155959724 \h </w:instrText>
        </w:r>
        <w:r w:rsidR="00F1560D">
          <w:rPr>
            <w:noProof/>
            <w:webHidden/>
          </w:rPr>
        </w:r>
        <w:r w:rsidR="00F1560D">
          <w:rPr>
            <w:noProof/>
            <w:webHidden/>
          </w:rPr>
          <w:fldChar w:fldCharType="separate"/>
        </w:r>
        <w:r w:rsidR="00F1560D">
          <w:rPr>
            <w:noProof/>
            <w:webHidden/>
          </w:rPr>
          <w:t>13</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5" w:history="1">
        <w:r w:rsidR="00F1560D" w:rsidRPr="00EC779F">
          <w:rPr>
            <w:rStyle w:val="Hyperlnk"/>
            <w:noProof/>
          </w:rPr>
          <w:t>5.1</w:t>
        </w:r>
        <w:r w:rsidR="00F1560D">
          <w:rPr>
            <w:rFonts w:asciiTheme="minorHAnsi" w:hAnsiTheme="minorHAnsi" w:cstheme="minorBidi"/>
            <w:noProof/>
            <w:kern w:val="2"/>
            <w:lang w:eastAsia="sv-SE"/>
            <w14:ligatures w14:val="standardContextual"/>
          </w:rPr>
          <w:tab/>
        </w:r>
        <w:r w:rsidR="00F1560D" w:rsidRPr="00EC779F">
          <w:rPr>
            <w:rStyle w:val="Hyperlnk"/>
            <w:noProof/>
          </w:rPr>
          <w:t>Hyra</w:t>
        </w:r>
        <w:r w:rsidR="00F1560D">
          <w:rPr>
            <w:noProof/>
            <w:webHidden/>
          </w:rPr>
          <w:tab/>
        </w:r>
        <w:r w:rsidR="00F1560D">
          <w:rPr>
            <w:noProof/>
            <w:webHidden/>
          </w:rPr>
          <w:fldChar w:fldCharType="begin"/>
        </w:r>
        <w:r w:rsidR="00F1560D">
          <w:rPr>
            <w:noProof/>
            <w:webHidden/>
          </w:rPr>
          <w:instrText xml:space="preserve"> PAGEREF _Toc155959725 \h </w:instrText>
        </w:r>
        <w:r w:rsidR="00F1560D">
          <w:rPr>
            <w:noProof/>
            <w:webHidden/>
          </w:rPr>
        </w:r>
        <w:r w:rsidR="00F1560D">
          <w:rPr>
            <w:noProof/>
            <w:webHidden/>
          </w:rPr>
          <w:fldChar w:fldCharType="separate"/>
        </w:r>
        <w:r w:rsidR="00F1560D">
          <w:rPr>
            <w:noProof/>
            <w:webHidden/>
          </w:rPr>
          <w:t>13</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6" w:history="1">
        <w:r w:rsidR="00F1560D" w:rsidRPr="00EC779F">
          <w:rPr>
            <w:rStyle w:val="Hyperlnk"/>
            <w:noProof/>
          </w:rPr>
          <w:t>5.2</w:t>
        </w:r>
        <w:r w:rsidR="00F1560D">
          <w:rPr>
            <w:rFonts w:asciiTheme="minorHAnsi" w:hAnsiTheme="minorHAnsi" w:cstheme="minorBidi"/>
            <w:noProof/>
            <w:kern w:val="2"/>
            <w:lang w:eastAsia="sv-SE"/>
            <w14:ligatures w14:val="standardContextual"/>
          </w:rPr>
          <w:tab/>
        </w:r>
        <w:r w:rsidR="00F1560D" w:rsidRPr="00EC779F">
          <w:rPr>
            <w:rStyle w:val="Hyperlnk"/>
            <w:noProof/>
          </w:rPr>
          <w:t>Måltider</w:t>
        </w:r>
        <w:r w:rsidR="00F1560D">
          <w:rPr>
            <w:noProof/>
            <w:webHidden/>
          </w:rPr>
          <w:tab/>
        </w:r>
        <w:r w:rsidR="00F1560D">
          <w:rPr>
            <w:noProof/>
            <w:webHidden/>
          </w:rPr>
          <w:fldChar w:fldCharType="begin"/>
        </w:r>
        <w:r w:rsidR="00F1560D">
          <w:rPr>
            <w:noProof/>
            <w:webHidden/>
          </w:rPr>
          <w:instrText xml:space="preserve"> PAGEREF _Toc155959726 \h </w:instrText>
        </w:r>
        <w:r w:rsidR="00F1560D">
          <w:rPr>
            <w:noProof/>
            <w:webHidden/>
          </w:rPr>
        </w:r>
        <w:r w:rsidR="00F1560D">
          <w:rPr>
            <w:noProof/>
            <w:webHidden/>
          </w:rPr>
          <w:fldChar w:fldCharType="separate"/>
        </w:r>
        <w:r w:rsidR="00F1560D">
          <w:rPr>
            <w:noProof/>
            <w:webHidden/>
          </w:rPr>
          <w:t>14</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7" w:history="1">
        <w:r w:rsidR="00F1560D" w:rsidRPr="00EC779F">
          <w:rPr>
            <w:rStyle w:val="Hyperlnk"/>
            <w:noProof/>
          </w:rPr>
          <w:t>5.3</w:t>
        </w:r>
        <w:r w:rsidR="00F1560D">
          <w:rPr>
            <w:rFonts w:asciiTheme="minorHAnsi" w:hAnsiTheme="minorHAnsi" w:cstheme="minorBidi"/>
            <w:noProof/>
            <w:kern w:val="2"/>
            <w:lang w:eastAsia="sv-SE"/>
            <w14:ligatures w14:val="standardContextual"/>
          </w:rPr>
          <w:tab/>
        </w:r>
        <w:r w:rsidR="00F1560D" w:rsidRPr="00EC779F">
          <w:rPr>
            <w:rStyle w:val="Hyperlnk"/>
            <w:noProof/>
          </w:rPr>
          <w:t>Omvårdnadsavgift</w:t>
        </w:r>
        <w:r w:rsidR="00F1560D">
          <w:rPr>
            <w:noProof/>
            <w:webHidden/>
          </w:rPr>
          <w:tab/>
        </w:r>
        <w:r w:rsidR="00F1560D">
          <w:rPr>
            <w:noProof/>
            <w:webHidden/>
          </w:rPr>
          <w:fldChar w:fldCharType="begin"/>
        </w:r>
        <w:r w:rsidR="00F1560D">
          <w:rPr>
            <w:noProof/>
            <w:webHidden/>
          </w:rPr>
          <w:instrText xml:space="preserve"> PAGEREF _Toc155959727 \h </w:instrText>
        </w:r>
        <w:r w:rsidR="00F1560D">
          <w:rPr>
            <w:noProof/>
            <w:webHidden/>
          </w:rPr>
        </w:r>
        <w:r w:rsidR="00F1560D">
          <w:rPr>
            <w:noProof/>
            <w:webHidden/>
          </w:rPr>
          <w:fldChar w:fldCharType="separate"/>
        </w:r>
        <w:r w:rsidR="00F1560D">
          <w:rPr>
            <w:noProof/>
            <w:webHidden/>
          </w:rPr>
          <w:t>14</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8" w:history="1">
        <w:r w:rsidR="00F1560D" w:rsidRPr="00EC779F">
          <w:rPr>
            <w:rStyle w:val="Hyperlnk"/>
            <w:noProof/>
          </w:rPr>
          <w:t>5.4</w:t>
        </w:r>
        <w:r w:rsidR="00F1560D">
          <w:rPr>
            <w:rFonts w:asciiTheme="minorHAnsi" w:hAnsiTheme="minorHAnsi" w:cstheme="minorBidi"/>
            <w:noProof/>
            <w:kern w:val="2"/>
            <w:lang w:eastAsia="sv-SE"/>
            <w14:ligatures w14:val="standardContextual"/>
          </w:rPr>
          <w:tab/>
        </w:r>
        <w:r w:rsidR="00F1560D" w:rsidRPr="00EC779F">
          <w:rPr>
            <w:rStyle w:val="Hyperlnk"/>
            <w:noProof/>
          </w:rPr>
          <w:t>Slutstädning</w:t>
        </w:r>
        <w:r w:rsidR="00F1560D">
          <w:rPr>
            <w:noProof/>
            <w:webHidden/>
          </w:rPr>
          <w:tab/>
        </w:r>
        <w:r w:rsidR="00F1560D">
          <w:rPr>
            <w:noProof/>
            <w:webHidden/>
          </w:rPr>
          <w:fldChar w:fldCharType="begin"/>
        </w:r>
        <w:r w:rsidR="00F1560D">
          <w:rPr>
            <w:noProof/>
            <w:webHidden/>
          </w:rPr>
          <w:instrText xml:space="preserve"> PAGEREF _Toc155959728 \h </w:instrText>
        </w:r>
        <w:r w:rsidR="00F1560D">
          <w:rPr>
            <w:noProof/>
            <w:webHidden/>
          </w:rPr>
        </w:r>
        <w:r w:rsidR="00F1560D">
          <w:rPr>
            <w:noProof/>
            <w:webHidden/>
          </w:rPr>
          <w:fldChar w:fldCharType="separate"/>
        </w:r>
        <w:r w:rsidR="00F1560D">
          <w:rPr>
            <w:noProof/>
            <w:webHidden/>
          </w:rPr>
          <w:t>14</w:t>
        </w:r>
        <w:r w:rsidR="00F1560D">
          <w:rPr>
            <w:noProof/>
            <w:webHidden/>
          </w:rPr>
          <w:fldChar w:fldCharType="end"/>
        </w:r>
      </w:hyperlink>
    </w:p>
    <w:p w:rsidR="00F1560D" w:rsidRDefault="00A80091">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5959729" w:history="1">
        <w:r w:rsidR="00F1560D" w:rsidRPr="00EC779F">
          <w:rPr>
            <w:rStyle w:val="Hyperlnk"/>
            <w:noProof/>
          </w:rPr>
          <w:t>5.5</w:t>
        </w:r>
        <w:r w:rsidR="00F1560D">
          <w:rPr>
            <w:rFonts w:asciiTheme="minorHAnsi" w:hAnsiTheme="minorHAnsi" w:cstheme="minorBidi"/>
            <w:noProof/>
            <w:kern w:val="2"/>
            <w:lang w:eastAsia="sv-SE"/>
            <w14:ligatures w14:val="standardContextual"/>
          </w:rPr>
          <w:tab/>
        </w:r>
        <w:r w:rsidR="00F1560D" w:rsidRPr="00EC779F">
          <w:rPr>
            <w:rStyle w:val="Hyperlnk"/>
            <w:noProof/>
          </w:rPr>
          <w:t>Nedsättning av avgift vid frånvaro</w:t>
        </w:r>
        <w:r w:rsidR="00F1560D">
          <w:rPr>
            <w:noProof/>
            <w:webHidden/>
          </w:rPr>
          <w:tab/>
        </w:r>
        <w:r w:rsidR="00F1560D">
          <w:rPr>
            <w:noProof/>
            <w:webHidden/>
          </w:rPr>
          <w:fldChar w:fldCharType="begin"/>
        </w:r>
        <w:r w:rsidR="00F1560D">
          <w:rPr>
            <w:noProof/>
            <w:webHidden/>
          </w:rPr>
          <w:instrText xml:space="preserve"> PAGEREF _Toc155959729 \h </w:instrText>
        </w:r>
        <w:r w:rsidR="00F1560D">
          <w:rPr>
            <w:noProof/>
            <w:webHidden/>
          </w:rPr>
        </w:r>
        <w:r w:rsidR="00F1560D">
          <w:rPr>
            <w:noProof/>
            <w:webHidden/>
          </w:rPr>
          <w:fldChar w:fldCharType="separate"/>
        </w:r>
        <w:r w:rsidR="00F1560D">
          <w:rPr>
            <w:noProof/>
            <w:webHidden/>
          </w:rPr>
          <w:t>14</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0" w:history="1">
        <w:r w:rsidR="00F1560D" w:rsidRPr="00EC779F">
          <w:rPr>
            <w:rStyle w:val="Hyperlnk"/>
            <w:noProof/>
          </w:rPr>
          <w:t>6</w:t>
        </w:r>
        <w:r w:rsidR="00F1560D">
          <w:rPr>
            <w:rFonts w:asciiTheme="minorHAnsi" w:hAnsiTheme="minorHAnsi" w:cstheme="minorBidi"/>
            <w:noProof/>
            <w:kern w:val="2"/>
            <w:lang w:eastAsia="sv-SE"/>
            <w14:ligatures w14:val="standardContextual"/>
          </w:rPr>
          <w:tab/>
        </w:r>
        <w:r w:rsidR="00F1560D" w:rsidRPr="00EC779F">
          <w:rPr>
            <w:rStyle w:val="Hyperlnk"/>
            <w:noProof/>
          </w:rPr>
          <w:t>Bostad med särskild service</w:t>
        </w:r>
        <w:r w:rsidR="00F1560D">
          <w:rPr>
            <w:noProof/>
            <w:webHidden/>
          </w:rPr>
          <w:tab/>
        </w:r>
        <w:r w:rsidR="00F1560D">
          <w:rPr>
            <w:noProof/>
            <w:webHidden/>
          </w:rPr>
          <w:fldChar w:fldCharType="begin"/>
        </w:r>
        <w:r w:rsidR="00F1560D">
          <w:rPr>
            <w:noProof/>
            <w:webHidden/>
          </w:rPr>
          <w:instrText xml:space="preserve"> PAGEREF _Toc155959730 \h </w:instrText>
        </w:r>
        <w:r w:rsidR="00F1560D">
          <w:rPr>
            <w:noProof/>
            <w:webHidden/>
          </w:rPr>
        </w:r>
        <w:r w:rsidR="00F1560D">
          <w:rPr>
            <w:noProof/>
            <w:webHidden/>
          </w:rPr>
          <w:fldChar w:fldCharType="separate"/>
        </w:r>
        <w:r w:rsidR="00F1560D">
          <w:rPr>
            <w:noProof/>
            <w:webHidden/>
          </w:rPr>
          <w:t>14</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1" w:history="1">
        <w:r w:rsidR="00F1560D" w:rsidRPr="00EC779F">
          <w:rPr>
            <w:rStyle w:val="Hyperlnk"/>
            <w:i/>
            <w:noProof/>
          </w:rPr>
          <w:t>7</w:t>
        </w:r>
        <w:r w:rsidR="00F1560D">
          <w:rPr>
            <w:rFonts w:asciiTheme="minorHAnsi" w:hAnsiTheme="minorHAnsi" w:cstheme="minorBidi"/>
            <w:noProof/>
            <w:kern w:val="2"/>
            <w:lang w:eastAsia="sv-SE"/>
            <w14:ligatures w14:val="standardContextual"/>
          </w:rPr>
          <w:tab/>
        </w:r>
        <w:r w:rsidR="00F1560D" w:rsidRPr="00EC779F">
          <w:rPr>
            <w:rStyle w:val="Hyperlnk"/>
            <w:noProof/>
          </w:rPr>
          <w:t>Korttidsvistelse/tillsyn enligt LSS</w:t>
        </w:r>
        <w:r w:rsidR="00F1560D">
          <w:rPr>
            <w:noProof/>
            <w:webHidden/>
          </w:rPr>
          <w:tab/>
        </w:r>
        <w:r w:rsidR="00F1560D">
          <w:rPr>
            <w:noProof/>
            <w:webHidden/>
          </w:rPr>
          <w:fldChar w:fldCharType="begin"/>
        </w:r>
        <w:r w:rsidR="00F1560D">
          <w:rPr>
            <w:noProof/>
            <w:webHidden/>
          </w:rPr>
          <w:instrText xml:space="preserve"> PAGEREF _Toc155959731 \h </w:instrText>
        </w:r>
        <w:r w:rsidR="00F1560D">
          <w:rPr>
            <w:noProof/>
            <w:webHidden/>
          </w:rPr>
        </w:r>
        <w:r w:rsidR="00F1560D">
          <w:rPr>
            <w:noProof/>
            <w:webHidden/>
          </w:rPr>
          <w:fldChar w:fldCharType="separate"/>
        </w:r>
        <w:r w:rsidR="00F1560D">
          <w:rPr>
            <w:noProof/>
            <w:webHidden/>
          </w:rPr>
          <w:t>15</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2" w:history="1">
        <w:r w:rsidR="00F1560D" w:rsidRPr="00EC779F">
          <w:rPr>
            <w:rStyle w:val="Hyperlnk"/>
            <w:noProof/>
          </w:rPr>
          <w:t>8</w:t>
        </w:r>
        <w:r w:rsidR="00F1560D">
          <w:rPr>
            <w:rFonts w:asciiTheme="minorHAnsi" w:hAnsiTheme="minorHAnsi" w:cstheme="minorBidi"/>
            <w:noProof/>
            <w:kern w:val="2"/>
            <w:lang w:eastAsia="sv-SE"/>
            <w14:ligatures w14:val="standardContextual"/>
          </w:rPr>
          <w:tab/>
        </w:r>
        <w:r w:rsidR="00F1560D" w:rsidRPr="00EC779F">
          <w:rPr>
            <w:rStyle w:val="Hyperlnk"/>
            <w:noProof/>
          </w:rPr>
          <w:t>Daglig verksamhet</w:t>
        </w:r>
        <w:r w:rsidR="00F1560D">
          <w:rPr>
            <w:noProof/>
            <w:webHidden/>
          </w:rPr>
          <w:tab/>
        </w:r>
        <w:r w:rsidR="00F1560D">
          <w:rPr>
            <w:noProof/>
            <w:webHidden/>
          </w:rPr>
          <w:fldChar w:fldCharType="begin"/>
        </w:r>
        <w:r w:rsidR="00F1560D">
          <w:rPr>
            <w:noProof/>
            <w:webHidden/>
          </w:rPr>
          <w:instrText xml:space="preserve"> PAGEREF _Toc155959732 \h </w:instrText>
        </w:r>
        <w:r w:rsidR="00F1560D">
          <w:rPr>
            <w:noProof/>
            <w:webHidden/>
          </w:rPr>
        </w:r>
        <w:r w:rsidR="00F1560D">
          <w:rPr>
            <w:noProof/>
            <w:webHidden/>
          </w:rPr>
          <w:fldChar w:fldCharType="separate"/>
        </w:r>
        <w:r w:rsidR="00F1560D">
          <w:rPr>
            <w:noProof/>
            <w:webHidden/>
          </w:rPr>
          <w:t>15</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3" w:history="1">
        <w:r w:rsidR="00F1560D" w:rsidRPr="00EC779F">
          <w:rPr>
            <w:rStyle w:val="Hyperlnk"/>
            <w:noProof/>
          </w:rPr>
          <w:t>9</w:t>
        </w:r>
        <w:r w:rsidR="00F1560D">
          <w:rPr>
            <w:rFonts w:asciiTheme="minorHAnsi" w:hAnsiTheme="minorHAnsi" w:cstheme="minorBidi"/>
            <w:noProof/>
            <w:kern w:val="2"/>
            <w:lang w:eastAsia="sv-SE"/>
            <w14:ligatures w14:val="standardContextual"/>
          </w:rPr>
          <w:tab/>
        </w:r>
        <w:r w:rsidR="00F1560D" w:rsidRPr="00EC779F">
          <w:rPr>
            <w:rStyle w:val="Hyperlnk"/>
            <w:noProof/>
          </w:rPr>
          <w:t>Stöd- och hjälpinsatser av behandlingskaraktär samt akut- och stödboende</w:t>
        </w:r>
        <w:r w:rsidR="00F1560D">
          <w:rPr>
            <w:noProof/>
            <w:webHidden/>
          </w:rPr>
          <w:tab/>
        </w:r>
        <w:r w:rsidR="00F1560D">
          <w:rPr>
            <w:noProof/>
            <w:webHidden/>
          </w:rPr>
          <w:fldChar w:fldCharType="begin"/>
        </w:r>
        <w:r w:rsidR="00F1560D">
          <w:rPr>
            <w:noProof/>
            <w:webHidden/>
          </w:rPr>
          <w:instrText xml:space="preserve"> PAGEREF _Toc155959733 \h </w:instrText>
        </w:r>
        <w:r w:rsidR="00F1560D">
          <w:rPr>
            <w:noProof/>
            <w:webHidden/>
          </w:rPr>
        </w:r>
        <w:r w:rsidR="00F1560D">
          <w:rPr>
            <w:noProof/>
            <w:webHidden/>
          </w:rPr>
          <w:fldChar w:fldCharType="separate"/>
        </w:r>
        <w:r w:rsidR="00F1560D">
          <w:rPr>
            <w:noProof/>
            <w:webHidden/>
          </w:rPr>
          <w:t>15</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4" w:history="1">
        <w:r w:rsidR="00F1560D" w:rsidRPr="00EC779F">
          <w:rPr>
            <w:rStyle w:val="Hyperlnk"/>
            <w:noProof/>
          </w:rPr>
          <w:t>10</w:t>
        </w:r>
        <w:r w:rsidR="00F1560D">
          <w:rPr>
            <w:rFonts w:asciiTheme="minorHAnsi" w:hAnsiTheme="minorHAnsi" w:cstheme="minorBidi"/>
            <w:noProof/>
            <w:kern w:val="2"/>
            <w:lang w:eastAsia="sv-SE"/>
            <w14:ligatures w14:val="standardContextual"/>
          </w:rPr>
          <w:tab/>
        </w:r>
        <w:r w:rsidR="00F1560D" w:rsidRPr="00EC779F">
          <w:rPr>
            <w:rStyle w:val="Hyperlnk"/>
            <w:noProof/>
          </w:rPr>
          <w:t>Avgifter vid försäljning av behandlingsverksamhet</w:t>
        </w:r>
        <w:r w:rsidR="00F1560D">
          <w:rPr>
            <w:noProof/>
            <w:webHidden/>
          </w:rPr>
          <w:tab/>
        </w:r>
        <w:r w:rsidR="00F1560D">
          <w:rPr>
            <w:noProof/>
            <w:webHidden/>
          </w:rPr>
          <w:fldChar w:fldCharType="begin"/>
        </w:r>
        <w:r w:rsidR="00F1560D">
          <w:rPr>
            <w:noProof/>
            <w:webHidden/>
          </w:rPr>
          <w:instrText xml:space="preserve"> PAGEREF _Toc155959734 \h </w:instrText>
        </w:r>
        <w:r w:rsidR="00F1560D">
          <w:rPr>
            <w:noProof/>
            <w:webHidden/>
          </w:rPr>
        </w:r>
        <w:r w:rsidR="00F1560D">
          <w:rPr>
            <w:noProof/>
            <w:webHidden/>
          </w:rPr>
          <w:fldChar w:fldCharType="separate"/>
        </w:r>
        <w:r w:rsidR="00F1560D">
          <w:rPr>
            <w:noProof/>
            <w:webHidden/>
          </w:rPr>
          <w:t>15</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5" w:history="1">
        <w:r w:rsidR="00F1560D" w:rsidRPr="00EC779F">
          <w:rPr>
            <w:rStyle w:val="Hyperlnk"/>
            <w:noProof/>
          </w:rPr>
          <w:t>11</w:t>
        </w:r>
        <w:r w:rsidR="00F1560D">
          <w:rPr>
            <w:rFonts w:asciiTheme="minorHAnsi" w:hAnsiTheme="minorHAnsi" w:cstheme="minorBidi"/>
            <w:noProof/>
            <w:kern w:val="2"/>
            <w:lang w:eastAsia="sv-SE"/>
            <w14:ligatures w14:val="standardContextual"/>
          </w:rPr>
          <w:tab/>
        </w:r>
        <w:r w:rsidR="00F1560D" w:rsidRPr="00EC779F">
          <w:rPr>
            <w:rStyle w:val="Hyperlnk"/>
            <w:noProof/>
          </w:rPr>
          <w:t>Placering av barn och unga enligt SoL och LSS</w:t>
        </w:r>
        <w:r w:rsidR="00F1560D">
          <w:rPr>
            <w:noProof/>
            <w:webHidden/>
          </w:rPr>
          <w:tab/>
        </w:r>
        <w:r w:rsidR="00F1560D">
          <w:rPr>
            <w:noProof/>
            <w:webHidden/>
          </w:rPr>
          <w:fldChar w:fldCharType="begin"/>
        </w:r>
        <w:r w:rsidR="00F1560D">
          <w:rPr>
            <w:noProof/>
            <w:webHidden/>
          </w:rPr>
          <w:instrText xml:space="preserve"> PAGEREF _Toc155959735 \h </w:instrText>
        </w:r>
        <w:r w:rsidR="00F1560D">
          <w:rPr>
            <w:noProof/>
            <w:webHidden/>
          </w:rPr>
        </w:r>
        <w:r w:rsidR="00F1560D">
          <w:rPr>
            <w:noProof/>
            <w:webHidden/>
          </w:rPr>
          <w:fldChar w:fldCharType="separate"/>
        </w:r>
        <w:r w:rsidR="00F1560D">
          <w:rPr>
            <w:noProof/>
            <w:webHidden/>
          </w:rPr>
          <w:t>16</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6" w:history="1">
        <w:r w:rsidR="00F1560D" w:rsidRPr="00EC779F">
          <w:rPr>
            <w:rStyle w:val="Hyperlnk"/>
            <w:noProof/>
          </w:rPr>
          <w:t>12</w:t>
        </w:r>
        <w:r w:rsidR="00F1560D">
          <w:rPr>
            <w:rFonts w:asciiTheme="minorHAnsi" w:hAnsiTheme="minorHAnsi" w:cstheme="minorBidi"/>
            <w:noProof/>
            <w:kern w:val="2"/>
            <w:lang w:eastAsia="sv-SE"/>
            <w14:ligatures w14:val="standardContextual"/>
          </w:rPr>
          <w:tab/>
        </w:r>
        <w:r w:rsidR="00F1560D" w:rsidRPr="00EC779F">
          <w:rPr>
            <w:rStyle w:val="Hyperlnk"/>
            <w:noProof/>
          </w:rPr>
          <w:t>Familjerådgivning</w:t>
        </w:r>
        <w:r w:rsidR="00F1560D">
          <w:rPr>
            <w:noProof/>
            <w:webHidden/>
          </w:rPr>
          <w:tab/>
        </w:r>
        <w:r w:rsidR="00F1560D">
          <w:rPr>
            <w:noProof/>
            <w:webHidden/>
          </w:rPr>
          <w:fldChar w:fldCharType="begin"/>
        </w:r>
        <w:r w:rsidR="00F1560D">
          <w:rPr>
            <w:noProof/>
            <w:webHidden/>
          </w:rPr>
          <w:instrText xml:space="preserve"> PAGEREF _Toc155959736 \h </w:instrText>
        </w:r>
        <w:r w:rsidR="00F1560D">
          <w:rPr>
            <w:noProof/>
            <w:webHidden/>
          </w:rPr>
        </w:r>
        <w:r w:rsidR="00F1560D">
          <w:rPr>
            <w:noProof/>
            <w:webHidden/>
          </w:rPr>
          <w:fldChar w:fldCharType="separate"/>
        </w:r>
        <w:r w:rsidR="00F1560D">
          <w:rPr>
            <w:noProof/>
            <w:webHidden/>
          </w:rPr>
          <w:t>16</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7" w:history="1">
        <w:r w:rsidR="00F1560D" w:rsidRPr="00EC779F">
          <w:rPr>
            <w:rStyle w:val="Hyperlnk"/>
            <w:noProof/>
          </w:rPr>
          <w:t>13</w:t>
        </w:r>
        <w:r w:rsidR="00F1560D">
          <w:rPr>
            <w:rFonts w:asciiTheme="minorHAnsi" w:hAnsiTheme="minorHAnsi" w:cstheme="minorBidi"/>
            <w:noProof/>
            <w:kern w:val="2"/>
            <w:lang w:eastAsia="sv-SE"/>
            <w14:ligatures w14:val="standardContextual"/>
          </w:rPr>
          <w:tab/>
        </w:r>
        <w:r w:rsidR="00F1560D" w:rsidRPr="00EC779F">
          <w:rPr>
            <w:rStyle w:val="Hyperlnk"/>
            <w:noProof/>
          </w:rPr>
          <w:t>Dödsboförvaltning</w:t>
        </w:r>
        <w:r w:rsidR="00F1560D">
          <w:rPr>
            <w:noProof/>
            <w:webHidden/>
          </w:rPr>
          <w:tab/>
        </w:r>
        <w:r w:rsidR="00F1560D">
          <w:rPr>
            <w:noProof/>
            <w:webHidden/>
          </w:rPr>
          <w:fldChar w:fldCharType="begin"/>
        </w:r>
        <w:r w:rsidR="00F1560D">
          <w:rPr>
            <w:noProof/>
            <w:webHidden/>
          </w:rPr>
          <w:instrText xml:space="preserve"> PAGEREF _Toc155959737 \h </w:instrText>
        </w:r>
        <w:r w:rsidR="00F1560D">
          <w:rPr>
            <w:noProof/>
            <w:webHidden/>
          </w:rPr>
        </w:r>
        <w:r w:rsidR="00F1560D">
          <w:rPr>
            <w:noProof/>
            <w:webHidden/>
          </w:rPr>
          <w:fldChar w:fldCharType="separate"/>
        </w:r>
        <w:r w:rsidR="00F1560D">
          <w:rPr>
            <w:noProof/>
            <w:webHidden/>
          </w:rPr>
          <w:t>16</w:t>
        </w:r>
        <w:r w:rsidR="00F1560D">
          <w:rPr>
            <w:noProof/>
            <w:webHidden/>
          </w:rPr>
          <w:fldChar w:fldCharType="end"/>
        </w:r>
      </w:hyperlink>
    </w:p>
    <w:p w:rsidR="00F1560D" w:rsidRDefault="00A80091">
      <w:pPr>
        <w:pStyle w:val="Innehll2"/>
        <w:rPr>
          <w:rFonts w:asciiTheme="minorHAnsi" w:hAnsiTheme="minorHAnsi" w:cstheme="minorBidi"/>
          <w:noProof/>
          <w:kern w:val="2"/>
          <w:lang w:eastAsia="sv-SE"/>
          <w14:ligatures w14:val="standardContextual"/>
        </w:rPr>
      </w:pPr>
      <w:hyperlink w:anchor="_Toc155959738" w:history="1">
        <w:r w:rsidR="00F1560D" w:rsidRPr="00EC779F">
          <w:rPr>
            <w:rStyle w:val="Hyperlnk"/>
            <w:noProof/>
          </w:rPr>
          <w:t>14</w:t>
        </w:r>
        <w:r w:rsidR="00F1560D">
          <w:rPr>
            <w:rFonts w:asciiTheme="minorHAnsi" w:hAnsiTheme="minorHAnsi" w:cstheme="minorBidi"/>
            <w:noProof/>
            <w:kern w:val="2"/>
            <w:lang w:eastAsia="sv-SE"/>
            <w14:ligatures w14:val="standardContextual"/>
          </w:rPr>
          <w:tab/>
        </w:r>
        <w:r w:rsidR="00F1560D" w:rsidRPr="00EC779F">
          <w:rPr>
            <w:rStyle w:val="Hyperlnk"/>
            <w:noProof/>
          </w:rPr>
          <w:t>Överklaga beslut</w:t>
        </w:r>
        <w:r w:rsidR="00F1560D">
          <w:rPr>
            <w:noProof/>
            <w:webHidden/>
          </w:rPr>
          <w:tab/>
        </w:r>
        <w:r w:rsidR="00F1560D">
          <w:rPr>
            <w:noProof/>
            <w:webHidden/>
          </w:rPr>
          <w:fldChar w:fldCharType="begin"/>
        </w:r>
        <w:r w:rsidR="00F1560D">
          <w:rPr>
            <w:noProof/>
            <w:webHidden/>
          </w:rPr>
          <w:instrText xml:space="preserve"> PAGEREF _Toc155959738 \h </w:instrText>
        </w:r>
        <w:r w:rsidR="00F1560D">
          <w:rPr>
            <w:noProof/>
            <w:webHidden/>
          </w:rPr>
        </w:r>
        <w:r w:rsidR="00F1560D">
          <w:rPr>
            <w:noProof/>
            <w:webHidden/>
          </w:rPr>
          <w:fldChar w:fldCharType="separate"/>
        </w:r>
        <w:r w:rsidR="00F1560D">
          <w:rPr>
            <w:noProof/>
            <w:webHidden/>
          </w:rPr>
          <w:t>16</w:t>
        </w:r>
        <w:r w:rsidR="00F1560D">
          <w:rPr>
            <w:noProof/>
            <w:webHidden/>
          </w:rPr>
          <w:fldChar w:fldCharType="end"/>
        </w:r>
      </w:hyperlink>
    </w:p>
    <w:p w:rsidR="002F1844" w:rsidRDefault="00725BF9" w:rsidP="00725BF9">
      <w:r>
        <w:fldChar w:fldCharType="end"/>
      </w:r>
    </w:p>
    <w:p w:rsidR="002F1844" w:rsidRDefault="002F1844">
      <w:r>
        <w:br w:type="page"/>
      </w:r>
    </w:p>
    <w:p w:rsidR="00D80F09" w:rsidRPr="00BF7D9B" w:rsidRDefault="0029569F" w:rsidP="0029569F">
      <w:pPr>
        <w:pStyle w:val="Rubrik2"/>
      </w:pPr>
      <w:bookmarkStart w:id="5" w:name="_Toc155959705"/>
      <w:bookmarkStart w:id="6" w:name="_Toc38982642"/>
      <w:r>
        <w:lastRenderedPageBreak/>
        <w:t>I</w:t>
      </w:r>
      <w:r w:rsidR="00D80F09" w:rsidRPr="00BF7D9B">
        <w:t>nledning</w:t>
      </w:r>
      <w:bookmarkEnd w:id="5"/>
      <w:r w:rsidR="00D80F09" w:rsidRPr="00BF7D9B">
        <w:t xml:space="preserve"> </w:t>
      </w:r>
    </w:p>
    <w:p w:rsidR="00D80F09" w:rsidRDefault="002F1844" w:rsidP="00D80F09">
      <w:pPr>
        <w:spacing w:line="276" w:lineRule="auto"/>
      </w:pPr>
      <w:r>
        <w:t xml:space="preserve">I detta dokument redovisas </w:t>
      </w:r>
      <w:r w:rsidR="001A3688">
        <w:t xml:space="preserve">de avgifter som gäller inom välfärdsnämndens verksamhetsområden. </w:t>
      </w:r>
      <w:bookmarkStart w:id="7" w:name="_Hlk155949772"/>
      <w:r w:rsidR="001A3688">
        <w:t>Kommunfullmäktige beslutar om riktlinjer för avgifter som årligen indexuppräknas av Sektor social välfärd.</w:t>
      </w:r>
      <w:r w:rsidR="001A3688" w:rsidRPr="001A3688">
        <w:t xml:space="preserve"> </w:t>
      </w:r>
      <w:r w:rsidR="00AC1827">
        <w:t>Under förutsättning att principerna för uppräkning efterföljs kan o</w:t>
      </w:r>
      <w:r w:rsidR="001A3688" w:rsidRPr="005459B1">
        <w:t>mräkning av angivna belopp ske utan ny politisk behand</w:t>
      </w:r>
      <w:r w:rsidR="001A3688">
        <w:t>ling</w:t>
      </w:r>
      <w:r w:rsidR="00AC1827">
        <w:t>. Nya uppräknande avgift</w:t>
      </w:r>
      <w:r w:rsidR="001A3688">
        <w:t xml:space="preserve"> gäller från 1 februari varje år.</w:t>
      </w:r>
      <w:r w:rsidR="00FC5797">
        <w:t xml:space="preserve"> </w:t>
      </w:r>
      <w:bookmarkEnd w:id="7"/>
    </w:p>
    <w:p w:rsidR="002F1844" w:rsidRDefault="002F1844" w:rsidP="00E73049">
      <w:pPr>
        <w:spacing w:line="276" w:lineRule="auto"/>
      </w:pPr>
      <w:r>
        <w:t xml:space="preserve">Vid avgiftssättning </w:t>
      </w:r>
      <w:r w:rsidR="001A3688">
        <w:t xml:space="preserve">inom välfärdsnämnden </w:t>
      </w:r>
      <w:r>
        <w:t xml:space="preserve">gäller följande förutsättningar: </w:t>
      </w:r>
    </w:p>
    <w:p w:rsidR="002F1844" w:rsidRDefault="002F1844" w:rsidP="00D80F09">
      <w:pPr>
        <w:numPr>
          <w:ilvl w:val="0"/>
          <w:numId w:val="18"/>
        </w:numPr>
        <w:spacing w:after="0" w:line="276" w:lineRule="auto"/>
      </w:pPr>
      <w:r>
        <w:t xml:space="preserve">Avgiften ska vara skälig och får differentieras utifrån den enskildes ekonomiska förhållanden </w:t>
      </w:r>
    </w:p>
    <w:p w:rsidR="002F1844" w:rsidRDefault="002F1844" w:rsidP="00D80F09">
      <w:pPr>
        <w:numPr>
          <w:ilvl w:val="0"/>
          <w:numId w:val="18"/>
        </w:numPr>
        <w:spacing w:after="0" w:line="276" w:lineRule="auto"/>
      </w:pPr>
      <w:r>
        <w:t>Avgiften får inte överstiga kommunens självkostnad</w:t>
      </w:r>
    </w:p>
    <w:p w:rsidR="002F1844" w:rsidRDefault="002F1844" w:rsidP="00D80F09">
      <w:pPr>
        <w:numPr>
          <w:ilvl w:val="0"/>
          <w:numId w:val="18"/>
        </w:numPr>
        <w:spacing w:after="0" w:line="276" w:lineRule="auto"/>
      </w:pPr>
      <w:r>
        <w:t>Vid avgiftssättning måste hänsyn tas till likställighetsprincipen i kommunallagen som innebär att alla kommuninnevånare ska behandlas lika om det inte finns sakliga skäl för något annat.</w:t>
      </w:r>
    </w:p>
    <w:p w:rsidR="000A4364" w:rsidRDefault="002F1844" w:rsidP="00D80F09">
      <w:pPr>
        <w:spacing w:line="276" w:lineRule="auto"/>
        <w:rPr>
          <w:color w:val="00B050"/>
        </w:rPr>
      </w:pPr>
      <w:r>
        <w:br/>
        <w:t>Kommunen får i sitt taxebeslut bestämma att avgift</w:t>
      </w:r>
      <w:r w:rsidR="001A3688">
        <w:t>er</w:t>
      </w:r>
      <w:r>
        <w:t xml:space="preserve"> ska beräknas på ett sätt som är mer fördelaktigt för den enskilde än vad som regleras i lagstiftningen</w:t>
      </w:r>
      <w:r w:rsidR="000A4364">
        <w:t xml:space="preserve">, </w:t>
      </w:r>
      <w:r>
        <w:t>dock under förutsättning att likställighetsprincipen följs.</w:t>
      </w:r>
      <w:r>
        <w:rPr>
          <w:color w:val="00B050"/>
        </w:rPr>
        <w:t xml:space="preserve"> </w:t>
      </w:r>
    </w:p>
    <w:p w:rsidR="00A43433" w:rsidRPr="00A43433" w:rsidRDefault="00A43433" w:rsidP="00D80F09">
      <w:pPr>
        <w:spacing w:line="276" w:lineRule="auto"/>
      </w:pPr>
      <w:r w:rsidRPr="00A43433">
        <w:t>För</w:t>
      </w:r>
      <w:r>
        <w:t xml:space="preserve"> aktuella avgiftsbelopp se dokument </w:t>
      </w:r>
      <w:r w:rsidRPr="00A43433">
        <w:t>Avgifter inom välfärdsnämndens verksamheter</w:t>
      </w:r>
      <w:r>
        <w:t>.</w:t>
      </w:r>
    </w:p>
    <w:p w:rsidR="009B0E06" w:rsidRDefault="009B0E06" w:rsidP="0029569F">
      <w:pPr>
        <w:pStyle w:val="Rubrik2"/>
      </w:pPr>
      <w:bookmarkStart w:id="8" w:name="_Toc155959706"/>
      <w:r w:rsidRPr="0029569F">
        <w:t>Beräkning</w:t>
      </w:r>
      <w:r>
        <w:t xml:space="preserve"> av inkomster</w:t>
      </w:r>
      <w:bookmarkEnd w:id="8"/>
    </w:p>
    <w:p w:rsidR="009B0E06" w:rsidRDefault="009B0E06" w:rsidP="009B0E06">
      <w:r>
        <w:t xml:space="preserve">Enligt socialtjänstlagen (SoL) 8 kap 4 § </w:t>
      </w:r>
      <w:r w:rsidR="0029569F">
        <w:t>ska</w:t>
      </w:r>
      <w:r>
        <w:t xml:space="preserve"> inkomsten beräknas med samma tillämpning som för bostadstillägg för pensionärer. Beräkning sker på aktuell uppskattad inkomst för de närmast följande 12 månaderna. </w:t>
      </w:r>
    </w:p>
    <w:p w:rsidR="0029569F" w:rsidRDefault="009B0E06" w:rsidP="0029569F">
      <w:r>
        <w:t xml:space="preserve">Som inkomst räknas: </w:t>
      </w:r>
    </w:p>
    <w:p w:rsidR="0029569F" w:rsidRDefault="009B0E06" w:rsidP="0029569F">
      <w:pPr>
        <w:pStyle w:val="Liststycke"/>
        <w:numPr>
          <w:ilvl w:val="0"/>
          <w:numId w:val="32"/>
        </w:numPr>
      </w:pPr>
      <w:r>
        <w:t>Inkomst av tjänst (lön, arvode, kostnadsersättningar, a-kassa, förmåner och andra inkomster som erhålls på grund av tjänst)</w:t>
      </w:r>
    </w:p>
    <w:p w:rsidR="0029569F" w:rsidRDefault="009B0E06" w:rsidP="0029569F">
      <w:pPr>
        <w:pStyle w:val="Liststycke"/>
        <w:numPr>
          <w:ilvl w:val="0"/>
          <w:numId w:val="32"/>
        </w:numPr>
      </w:pPr>
      <w:r>
        <w:t>Folkpension/garantipension/pensionstillägg/inkomstpensionstillägg</w:t>
      </w:r>
    </w:p>
    <w:p w:rsidR="0029569F" w:rsidRDefault="009B0E06" w:rsidP="0029569F">
      <w:pPr>
        <w:pStyle w:val="Liststycke"/>
        <w:numPr>
          <w:ilvl w:val="0"/>
          <w:numId w:val="32"/>
        </w:numPr>
      </w:pPr>
      <w:r>
        <w:t xml:space="preserve">Avtals- och/eller tjänstepension och privata pensionsförsäkringar </w:t>
      </w:r>
    </w:p>
    <w:p w:rsidR="0029569F" w:rsidRDefault="009B0E06" w:rsidP="0029569F">
      <w:pPr>
        <w:pStyle w:val="Liststycke"/>
        <w:numPr>
          <w:ilvl w:val="0"/>
          <w:numId w:val="32"/>
        </w:numPr>
      </w:pPr>
      <w:r>
        <w:t>Utlandspension</w:t>
      </w:r>
    </w:p>
    <w:p w:rsidR="0029569F" w:rsidRDefault="009B0E06" w:rsidP="0029569F">
      <w:pPr>
        <w:pStyle w:val="Liststycke"/>
        <w:numPr>
          <w:ilvl w:val="0"/>
          <w:numId w:val="32"/>
        </w:numPr>
      </w:pPr>
      <w:r>
        <w:t xml:space="preserve">Överskott näringsverksamhet </w:t>
      </w:r>
    </w:p>
    <w:p w:rsidR="0029569F" w:rsidRDefault="009B0E06" w:rsidP="0029569F">
      <w:pPr>
        <w:pStyle w:val="Liststycke"/>
        <w:numPr>
          <w:ilvl w:val="0"/>
          <w:numId w:val="32"/>
        </w:numPr>
      </w:pPr>
      <w:r>
        <w:t xml:space="preserve">Avtalsgruppsjukförsäkringar (AGS) </w:t>
      </w:r>
    </w:p>
    <w:p w:rsidR="0029569F" w:rsidRDefault="009B0E06" w:rsidP="0029569F">
      <w:pPr>
        <w:pStyle w:val="Liststycke"/>
        <w:numPr>
          <w:ilvl w:val="0"/>
          <w:numId w:val="32"/>
        </w:numPr>
      </w:pPr>
      <w:r>
        <w:t xml:space="preserve">Livränta </w:t>
      </w:r>
    </w:p>
    <w:p w:rsidR="0029569F" w:rsidRDefault="009B0E06" w:rsidP="0029569F">
      <w:pPr>
        <w:pStyle w:val="Liststycke"/>
        <w:numPr>
          <w:ilvl w:val="0"/>
          <w:numId w:val="32"/>
        </w:numPr>
      </w:pPr>
      <w:r>
        <w:t>Underhållsstöd</w:t>
      </w:r>
    </w:p>
    <w:p w:rsidR="0029569F" w:rsidRDefault="009B0E06" w:rsidP="0029569F">
      <w:pPr>
        <w:pStyle w:val="Liststycke"/>
        <w:numPr>
          <w:ilvl w:val="0"/>
          <w:numId w:val="32"/>
        </w:numPr>
      </w:pPr>
      <w:r>
        <w:t xml:space="preserve">Studiebidrag </w:t>
      </w:r>
    </w:p>
    <w:p w:rsidR="0029569F" w:rsidRDefault="009B0E06" w:rsidP="0029569F">
      <w:pPr>
        <w:pStyle w:val="Liststycke"/>
        <w:numPr>
          <w:ilvl w:val="0"/>
          <w:numId w:val="32"/>
        </w:numPr>
      </w:pPr>
      <w:r>
        <w:t xml:space="preserve">Skattefria stipendier till den del de överstiger 3 000 kr </w:t>
      </w:r>
    </w:p>
    <w:p w:rsidR="0029569F" w:rsidRDefault="009B0E06" w:rsidP="0029569F">
      <w:pPr>
        <w:pStyle w:val="Liststycke"/>
        <w:numPr>
          <w:ilvl w:val="0"/>
          <w:numId w:val="32"/>
        </w:numPr>
      </w:pPr>
      <w:r>
        <w:t xml:space="preserve">Bostadstillägg, särskilt bostadstillägg, bostadsbidrag. </w:t>
      </w:r>
    </w:p>
    <w:p w:rsidR="0029569F" w:rsidRDefault="009B0E06" w:rsidP="0029569F">
      <w:pPr>
        <w:pStyle w:val="Liststycke"/>
        <w:numPr>
          <w:ilvl w:val="0"/>
          <w:numId w:val="32"/>
        </w:numPr>
      </w:pPr>
      <w:r>
        <w:lastRenderedPageBreak/>
        <w:t xml:space="preserve">Utdelning på aktier och fondandelar </w:t>
      </w:r>
    </w:p>
    <w:p w:rsidR="0029569F" w:rsidRDefault="009B0E06" w:rsidP="009B0E06">
      <w:pPr>
        <w:pStyle w:val="Liststycke"/>
        <w:numPr>
          <w:ilvl w:val="0"/>
          <w:numId w:val="32"/>
        </w:numPr>
      </w:pPr>
      <w:r>
        <w:t>Ränta på bankmedel per den 31 december året innan avgiftsperioden</w:t>
      </w:r>
    </w:p>
    <w:p w:rsidR="009B0E06" w:rsidRDefault="009B0E06" w:rsidP="009B0E06">
      <w:r>
        <w:t xml:space="preserve">Som inkomst räknas inte: </w:t>
      </w:r>
    </w:p>
    <w:p w:rsidR="009B0E06" w:rsidRDefault="009B0E06" w:rsidP="0029569F">
      <w:pPr>
        <w:pStyle w:val="Liststycke"/>
        <w:numPr>
          <w:ilvl w:val="0"/>
          <w:numId w:val="32"/>
        </w:numPr>
      </w:pPr>
      <w:r>
        <w:t>Barns inkomster eller barns avkastning på förmögenhet</w:t>
      </w:r>
    </w:p>
    <w:p w:rsidR="009B0E06" w:rsidRDefault="009B0E06" w:rsidP="0029569F">
      <w:pPr>
        <w:pStyle w:val="Liststycke"/>
        <w:numPr>
          <w:ilvl w:val="0"/>
          <w:numId w:val="32"/>
        </w:numPr>
      </w:pPr>
      <w:r>
        <w:t>Reavinster (kapitalvinst)</w:t>
      </w:r>
    </w:p>
    <w:p w:rsidR="009B0E06" w:rsidRDefault="009B0E06" w:rsidP="009B0E06">
      <w:pPr>
        <w:pStyle w:val="Liststycke"/>
        <w:numPr>
          <w:ilvl w:val="0"/>
          <w:numId w:val="32"/>
        </w:numPr>
      </w:pPr>
      <w:r>
        <w:t xml:space="preserve">Merkostnadsersättning (tidigare benämnt handikappersättning) </w:t>
      </w:r>
    </w:p>
    <w:p w:rsidR="009B0E06" w:rsidRDefault="009B0E06" w:rsidP="009B0E06">
      <w:r>
        <w:t xml:space="preserve">Från inkomsten räknas följande av: </w:t>
      </w:r>
    </w:p>
    <w:p w:rsidR="009B0E06" w:rsidRDefault="009B0E06" w:rsidP="0029569F">
      <w:pPr>
        <w:pStyle w:val="Liststycke"/>
        <w:numPr>
          <w:ilvl w:val="0"/>
          <w:numId w:val="32"/>
        </w:numPr>
      </w:pPr>
      <w:r>
        <w:t xml:space="preserve">Statlig skatt </w:t>
      </w:r>
    </w:p>
    <w:p w:rsidR="009B0E06" w:rsidRDefault="009B0E06" w:rsidP="0029569F">
      <w:pPr>
        <w:pStyle w:val="Liststycke"/>
        <w:numPr>
          <w:ilvl w:val="0"/>
          <w:numId w:val="32"/>
        </w:numPr>
      </w:pPr>
      <w:r>
        <w:t xml:space="preserve">Kommunalskatt </w:t>
      </w:r>
    </w:p>
    <w:p w:rsidR="009B0E06" w:rsidRDefault="009B0E06" w:rsidP="0029569F">
      <w:pPr>
        <w:pStyle w:val="Liststycke"/>
        <w:numPr>
          <w:ilvl w:val="0"/>
          <w:numId w:val="32"/>
        </w:numPr>
      </w:pPr>
      <w:r>
        <w:t xml:space="preserve">Begravningsavgift </w:t>
      </w:r>
    </w:p>
    <w:p w:rsidR="009B0E06" w:rsidRDefault="009B0E06" w:rsidP="0029569F">
      <w:pPr>
        <w:pStyle w:val="Liststycke"/>
        <w:numPr>
          <w:ilvl w:val="0"/>
          <w:numId w:val="32"/>
        </w:numPr>
      </w:pPr>
      <w:r>
        <w:t>Public service-avgift</w:t>
      </w:r>
    </w:p>
    <w:p w:rsidR="0029569F" w:rsidRDefault="009B0E06" w:rsidP="0029569F">
      <w:r>
        <w:t xml:space="preserve">Kyrkoavgift till Svenska </w:t>
      </w:r>
      <w:r w:rsidR="0029569F">
        <w:t>k</w:t>
      </w:r>
      <w:r>
        <w:t xml:space="preserve">yrkan eller annan medlemsavgift till trossamfund ingår inte i avgiftsberäkningen då avgiften ingår i minimibeloppet. </w:t>
      </w:r>
    </w:p>
    <w:p w:rsidR="009B0E06" w:rsidRDefault="009B0E06" w:rsidP="0029569F">
      <w:pPr>
        <w:pStyle w:val="Rubrik3"/>
      </w:pPr>
      <w:bookmarkStart w:id="9" w:name="_Toc155959707"/>
      <w:r w:rsidRPr="0029569F">
        <w:t>Beräkning</w:t>
      </w:r>
      <w:r>
        <w:t xml:space="preserve"> av makars/partners inkomster</w:t>
      </w:r>
      <w:bookmarkEnd w:id="9"/>
      <w:r>
        <w:t xml:space="preserve"> </w:t>
      </w:r>
    </w:p>
    <w:p w:rsidR="009B0E06" w:rsidRDefault="009B0E06" w:rsidP="009B0E06">
      <w:r>
        <w:t xml:space="preserve">Makars och registrerade partners samlade inkomster enligt ovan läggs samman. Därefter fördelas de med hälften på vardera maken. </w:t>
      </w:r>
    </w:p>
    <w:p w:rsidR="009B0E06" w:rsidRDefault="009B0E06" w:rsidP="009B0E06">
      <w:r>
        <w:t>Sambor har inte juridisk försörjningsplikt för varandra och ska alltid räknas som ensam</w:t>
      </w:r>
      <w:r w:rsidR="007B6783">
        <w:t>stående däremot delas bostadskostnaden.</w:t>
      </w:r>
    </w:p>
    <w:p w:rsidR="009B0E06" w:rsidRPr="009B0E06" w:rsidRDefault="009B0E06" w:rsidP="0029569F">
      <w:pPr>
        <w:pStyle w:val="Rubrik3"/>
      </w:pPr>
      <w:bookmarkStart w:id="10" w:name="_Toc155959708"/>
      <w:r w:rsidRPr="009B0E06">
        <w:t>Uppgiftslämning</w:t>
      </w:r>
      <w:bookmarkEnd w:id="10"/>
    </w:p>
    <w:p w:rsidR="009B0E06" w:rsidRDefault="009B0E06" w:rsidP="009B0E06">
      <w:r>
        <w:t>För de personer som ska betala avgift inhämtas varje årsskifte ny inkomstförfrågan</w:t>
      </w:r>
      <w:r w:rsidR="0029569F">
        <w:t>, d</w:t>
      </w:r>
      <w:r>
        <w:t xml:space="preserve">etta för att beräkningarna ska vara utifrån aktuella inkomster. </w:t>
      </w:r>
      <w:r w:rsidR="007B6783">
        <w:t xml:space="preserve">Om den enskilde av någon anledning inte lämnar uppgifter till kommunen får kommunen använda sig av tillgängliga uppgifter, t ex från Försäkringskassan/Pensionsmyndigheten efter samtycke. Den enskilde kan avstå från att lämna uppgifter genom att medge till att betala högsta avgift för beviljad insats. </w:t>
      </w:r>
    </w:p>
    <w:p w:rsidR="009B0E06" w:rsidRDefault="009B0E06" w:rsidP="009B0E06">
      <w:r>
        <w:t xml:space="preserve">Aktuell inkomst kontrolleras löpande hos Försäkringskassan, Pensionsmyndigheten och Skattemyndigheten under resten av året om den enskilde har samtyckt. Den enskilde lämnar själv in uppgifter om bostadskostnad med undantag om den enskilde sökt bostadstillägg då hyran redan är uträknad av Försäkringskassan/Pensionsmyndigheten. Den enskilde är skyldig att själv informera om ändrade förhållanden. </w:t>
      </w:r>
    </w:p>
    <w:p w:rsidR="009B0E06" w:rsidRPr="009B0E06" w:rsidRDefault="009B0E06" w:rsidP="009B0E06">
      <w:r>
        <w:t xml:space="preserve">Om den enskilde inte söker bostadstillägg/särskilt bostadstillägg/bostadsbidrag beräknas bostadstillägget/bidraget inte som en </w:t>
      </w:r>
      <w:r>
        <w:lastRenderedPageBreak/>
        <w:t>inkomst på samma sätt som om man sökt bostadstillägg. Det vill säga, endast beviljat bostadsbidrag ska räknas med vid avgiftsberäkningen.</w:t>
      </w:r>
    </w:p>
    <w:p w:rsidR="00BC6F30" w:rsidRPr="00BF7D9B" w:rsidRDefault="0092661F" w:rsidP="0029569F">
      <w:pPr>
        <w:pStyle w:val="Rubrik2"/>
      </w:pPr>
      <w:bookmarkStart w:id="11" w:name="_Toc155959709"/>
      <w:r>
        <w:t>Beräkning av avgiftsutrymme</w:t>
      </w:r>
      <w:bookmarkEnd w:id="11"/>
    </w:p>
    <w:p w:rsidR="0092661F" w:rsidRPr="0092661F" w:rsidRDefault="008E6645" w:rsidP="0092661F">
      <w:pPr>
        <w:rPr>
          <w:color w:val="000000" w:themeColor="text1"/>
        </w:rPr>
      </w:pPr>
      <w:r>
        <w:rPr>
          <w:color w:val="000000" w:themeColor="text1"/>
        </w:rPr>
        <w:t>Avgiften beräknas på m</w:t>
      </w:r>
      <w:r w:rsidRPr="008E6645">
        <w:rPr>
          <w:color w:val="000000" w:themeColor="text1"/>
        </w:rPr>
        <w:t xml:space="preserve">ellanskillnaden mellan beräknade nettoinkomster och förbehållsbelopp </w:t>
      </w:r>
      <w:r w:rsidR="009B0E06">
        <w:rPr>
          <w:color w:val="000000" w:themeColor="text1"/>
        </w:rPr>
        <w:t xml:space="preserve">som blir avgiftsutrymmet för den enskilde. </w:t>
      </w:r>
      <w:r>
        <w:rPr>
          <w:color w:val="000000" w:themeColor="text1"/>
        </w:rPr>
        <w:t>O</w:t>
      </w:r>
      <w:r w:rsidRPr="008E6645">
        <w:rPr>
          <w:color w:val="000000" w:themeColor="text1"/>
        </w:rPr>
        <w:t xml:space="preserve">m mellanskillnaden blir noll eller minus blir avgiften för de beviljade insatserna som ingår i högkostnadsskyddet noll kronor. </w:t>
      </w:r>
    </w:p>
    <w:p w:rsidR="0092661F" w:rsidRPr="0092661F" w:rsidRDefault="0092661F" w:rsidP="0029569F">
      <w:pPr>
        <w:pStyle w:val="Rubrik3"/>
      </w:pPr>
      <w:bookmarkStart w:id="12" w:name="_Toc155959710"/>
      <w:r w:rsidRPr="0092661F">
        <w:t>Förbehållsbelopp</w:t>
      </w:r>
      <w:bookmarkEnd w:id="12"/>
    </w:p>
    <w:p w:rsidR="0092661F" w:rsidRDefault="0092661F" w:rsidP="0092661F">
      <w:pPr>
        <w:rPr>
          <w:color w:val="000000" w:themeColor="text1"/>
        </w:rPr>
      </w:pPr>
      <w:r w:rsidRPr="0092661F">
        <w:rPr>
          <w:color w:val="000000" w:themeColor="text1"/>
        </w:rPr>
        <w:t xml:space="preserve">Förbehållsbelopp räknas fram genom att addera bostadskostnad med minimibeloppet. Inkomsten minus förbehållsbeloppet är avgiftsutrymmet. Denna beräkning avgör kostnaden för den enskildes avgift. </w:t>
      </w:r>
    </w:p>
    <w:p w:rsidR="007C2D7C" w:rsidRPr="0092661F" w:rsidRDefault="007C2D7C" w:rsidP="0092661F">
      <w:pPr>
        <w:rPr>
          <w:color w:val="000000" w:themeColor="text1"/>
        </w:rPr>
      </w:pPr>
      <w:bookmarkStart w:id="13" w:name="_Hlk155950575"/>
      <w:r>
        <w:rPr>
          <w:color w:val="000000" w:themeColor="text1"/>
        </w:rPr>
        <w:t>Förbehållsbelopp följer Socialstyrelsens årliga meddelade för beräkning av avgifter inom äldre- och funktionshinderomsorgen.</w:t>
      </w:r>
    </w:p>
    <w:p w:rsidR="0092661F" w:rsidRPr="0092661F" w:rsidRDefault="0092661F" w:rsidP="0029569F">
      <w:pPr>
        <w:pStyle w:val="Rubrik3"/>
      </w:pPr>
      <w:bookmarkStart w:id="14" w:name="_Toc155959711"/>
      <w:bookmarkEnd w:id="13"/>
      <w:r w:rsidRPr="0092661F">
        <w:t>Minimibelopp</w:t>
      </w:r>
      <w:bookmarkEnd w:id="14"/>
    </w:p>
    <w:p w:rsidR="0092661F" w:rsidRPr="0092661F" w:rsidRDefault="0092661F" w:rsidP="0092661F">
      <w:pPr>
        <w:rPr>
          <w:color w:val="000000" w:themeColor="text1"/>
        </w:rPr>
      </w:pPr>
      <w:r w:rsidRPr="0092661F">
        <w:rPr>
          <w:color w:val="000000" w:themeColor="text1"/>
        </w:rPr>
        <w:t xml:space="preserve">Minimibeloppet regleras i lag och har betydelse för hur stor avgiften blir. Riksdagen beslutar om minimibeloppens storlek som utgörs av en tolftedel av fastställt procenttal gånger aktuellt prisbasbelopp. Fastställt procenttal för ensamstående personer över 65 år är något högre än för sammanlevande makar eller sambor över 65 år. </w:t>
      </w:r>
    </w:p>
    <w:p w:rsidR="0092661F" w:rsidRPr="0092661F" w:rsidRDefault="0092661F" w:rsidP="0092661F">
      <w:pPr>
        <w:rPr>
          <w:color w:val="000000" w:themeColor="text1"/>
        </w:rPr>
      </w:pPr>
      <w:r w:rsidRPr="0092661F">
        <w:rPr>
          <w:color w:val="000000" w:themeColor="text1"/>
        </w:rPr>
        <w:t xml:space="preserve">Minimibeloppet avses täcka skäliga levnadskostnader och omfattar varor och tjänster som ett hushåll vanligen behöver för att klara vardagens behov. Konsumentverket gör årliga beräkningar av vad som kan betraktas som skäliga levnadskostnader såsom följande: </w:t>
      </w:r>
    </w:p>
    <w:p w:rsidR="0092661F" w:rsidRPr="0029569F" w:rsidRDefault="0092661F" w:rsidP="0029569F">
      <w:pPr>
        <w:pStyle w:val="Liststycke"/>
        <w:numPr>
          <w:ilvl w:val="0"/>
          <w:numId w:val="32"/>
        </w:numPr>
      </w:pPr>
      <w:r w:rsidRPr="0029569F">
        <w:t xml:space="preserve">livsmedel (alla måltider), kläder och skor, fritid, hygien, förbrukningsvaror, dagstidning, </w:t>
      </w:r>
    </w:p>
    <w:p w:rsidR="0092661F" w:rsidRPr="0029569F" w:rsidRDefault="0092661F" w:rsidP="0029569F">
      <w:pPr>
        <w:pStyle w:val="Liststycke"/>
        <w:numPr>
          <w:ilvl w:val="0"/>
          <w:numId w:val="32"/>
        </w:numPr>
      </w:pPr>
      <w:r w:rsidRPr="0029569F">
        <w:t xml:space="preserve">telefon, möbler och husgeråd, hemförsäkring, resor inklusive färdtjänst, </w:t>
      </w:r>
    </w:p>
    <w:p w:rsidR="0092661F" w:rsidRPr="0029569F" w:rsidRDefault="0092661F" w:rsidP="0029569F">
      <w:pPr>
        <w:pStyle w:val="Liststycke"/>
        <w:numPr>
          <w:ilvl w:val="0"/>
          <w:numId w:val="32"/>
        </w:numPr>
      </w:pPr>
      <w:r w:rsidRPr="0029569F">
        <w:t xml:space="preserve">tandvård, öppen hälso- och sjukvård samt läkemedel. </w:t>
      </w:r>
    </w:p>
    <w:p w:rsidR="0092661F" w:rsidRDefault="0092661F" w:rsidP="0092661F">
      <w:pPr>
        <w:rPr>
          <w:color w:val="000000" w:themeColor="text1"/>
        </w:rPr>
      </w:pPr>
      <w:r w:rsidRPr="0092661F">
        <w:rPr>
          <w:color w:val="000000" w:themeColor="text1"/>
        </w:rPr>
        <w:t xml:space="preserve">Om makar lever i skilda hushåll, t ex när den ena maken flyttat till särskilt boende, </w:t>
      </w:r>
      <w:r w:rsidR="0029569F">
        <w:rPr>
          <w:color w:val="000000" w:themeColor="text1"/>
        </w:rPr>
        <w:t>ska</w:t>
      </w:r>
      <w:r w:rsidRPr="0092661F">
        <w:rPr>
          <w:color w:val="000000" w:themeColor="text1"/>
        </w:rPr>
        <w:t xml:space="preserve"> de betraktas som ensamstående avseende minimibeloppet.</w:t>
      </w:r>
    </w:p>
    <w:p w:rsidR="007C2D7C" w:rsidRPr="0092661F" w:rsidRDefault="007C2D7C" w:rsidP="0092661F">
      <w:pPr>
        <w:rPr>
          <w:color w:val="000000" w:themeColor="text1"/>
        </w:rPr>
      </w:pPr>
      <w:bookmarkStart w:id="15" w:name="_Hlk155950598"/>
      <w:r>
        <w:rPr>
          <w:color w:val="000000" w:themeColor="text1"/>
        </w:rPr>
        <w:t>Minimibeloppet följer Socialstyrelsens årliga meddelade för beräkning av avgifter inom äldre- och funktionshinderomsorgen.</w:t>
      </w:r>
    </w:p>
    <w:p w:rsidR="0092661F" w:rsidRPr="0092661F" w:rsidRDefault="0092661F" w:rsidP="0029569F">
      <w:pPr>
        <w:pStyle w:val="Rubrik3"/>
      </w:pPr>
      <w:bookmarkStart w:id="16" w:name="_Toc155959712"/>
      <w:bookmarkEnd w:id="15"/>
      <w:r w:rsidRPr="0092661F">
        <w:t>Förhöjt minimibelopp</w:t>
      </w:r>
      <w:bookmarkEnd w:id="16"/>
    </w:p>
    <w:p w:rsidR="0029569F" w:rsidRDefault="0092661F" w:rsidP="0092661F">
      <w:pPr>
        <w:rPr>
          <w:color w:val="000000" w:themeColor="text1"/>
        </w:rPr>
      </w:pPr>
      <w:r w:rsidRPr="0092661F">
        <w:rPr>
          <w:color w:val="000000" w:themeColor="text1"/>
        </w:rPr>
        <w:lastRenderedPageBreak/>
        <w:t>Beloppet ska höjas när den enskilde har skäliga för</w:t>
      </w:r>
      <w:r w:rsidR="007B6783">
        <w:rPr>
          <w:color w:val="000000" w:themeColor="text1"/>
        </w:rPr>
        <w:t>dyrade kostnader. Dessa ska</w:t>
      </w:r>
      <w:r w:rsidRPr="0092661F">
        <w:rPr>
          <w:color w:val="000000" w:themeColor="text1"/>
        </w:rPr>
        <w:t xml:space="preserve"> vara varaktiga, dvs.</w:t>
      </w:r>
      <w:r w:rsidR="007B6783">
        <w:rPr>
          <w:color w:val="000000" w:themeColor="text1"/>
        </w:rPr>
        <w:t xml:space="preserve"> under minst 10 månader per år och </w:t>
      </w:r>
      <w:r w:rsidRPr="0092661F">
        <w:rPr>
          <w:color w:val="000000" w:themeColor="text1"/>
        </w:rPr>
        <w:t xml:space="preserve">uppgå till lägst 200 kr/månad. </w:t>
      </w:r>
    </w:p>
    <w:p w:rsidR="0092661F" w:rsidRPr="0092661F" w:rsidRDefault="0092661F" w:rsidP="0092661F">
      <w:pPr>
        <w:rPr>
          <w:color w:val="000000" w:themeColor="text1"/>
        </w:rPr>
      </w:pPr>
      <w:r w:rsidRPr="0092661F">
        <w:rPr>
          <w:color w:val="000000" w:themeColor="text1"/>
        </w:rPr>
        <w:t xml:space="preserve">Exempel på kostnader som kan höja minimibeloppet: </w:t>
      </w:r>
    </w:p>
    <w:p w:rsidR="0092661F" w:rsidRPr="0029569F" w:rsidRDefault="0092661F" w:rsidP="0029569F">
      <w:pPr>
        <w:pStyle w:val="Liststycke"/>
        <w:numPr>
          <w:ilvl w:val="0"/>
          <w:numId w:val="32"/>
        </w:numPr>
      </w:pPr>
      <w:r w:rsidRPr="0029569F">
        <w:t>Merkostnad för livsmedel när den enskilde bor på särskilt boende.</w:t>
      </w:r>
    </w:p>
    <w:p w:rsidR="0092661F" w:rsidRPr="0029569F" w:rsidRDefault="0092661F" w:rsidP="0029569F">
      <w:pPr>
        <w:pStyle w:val="Liststycke"/>
        <w:numPr>
          <w:ilvl w:val="0"/>
          <w:numId w:val="32"/>
        </w:numPr>
      </w:pPr>
      <w:r w:rsidRPr="0029569F">
        <w:t xml:space="preserve">Kostnader för god man. Minimibeloppet höjs med den årliga avgift som den enskilde senast betalat enligt överförmyndarnämndens beslut. </w:t>
      </w:r>
    </w:p>
    <w:p w:rsidR="0092661F" w:rsidRDefault="0092661F" w:rsidP="0092661F">
      <w:pPr>
        <w:pStyle w:val="Liststycke"/>
        <w:numPr>
          <w:ilvl w:val="0"/>
          <w:numId w:val="32"/>
        </w:numPr>
      </w:pPr>
      <w:r w:rsidRPr="0029569F">
        <w:t xml:space="preserve">Underhållskostnader för barn utifrån Konsumentverkets årliga beräknade belopp. </w:t>
      </w:r>
    </w:p>
    <w:p w:rsidR="0092661F" w:rsidRPr="0092661F" w:rsidRDefault="0092661F" w:rsidP="0029569F">
      <w:pPr>
        <w:pStyle w:val="Rubrik3"/>
      </w:pPr>
      <w:bookmarkStart w:id="17" w:name="_Toc155959713"/>
      <w:r w:rsidRPr="0092661F">
        <w:t>Sänkt minimibelopp</w:t>
      </w:r>
      <w:bookmarkEnd w:id="17"/>
    </w:p>
    <w:p w:rsidR="0092661F" w:rsidRPr="0092661F" w:rsidRDefault="0092661F" w:rsidP="0092661F">
      <w:pPr>
        <w:rPr>
          <w:color w:val="000000" w:themeColor="text1"/>
        </w:rPr>
      </w:pPr>
      <w:r w:rsidRPr="0092661F">
        <w:rPr>
          <w:color w:val="000000" w:themeColor="text1"/>
        </w:rPr>
        <w:t xml:space="preserve">Beloppet ska sänkas när den enskilde i hyresavgiften/boendekostnaden har inberäknade kostnader som också medräknas i minimibeloppet, t ex hushållsel. </w:t>
      </w:r>
      <w:r w:rsidR="000A148D">
        <w:rPr>
          <w:color w:val="000000" w:themeColor="text1"/>
        </w:rPr>
        <w:t xml:space="preserve">Även om </w:t>
      </w:r>
      <w:r w:rsidRPr="0092661F">
        <w:rPr>
          <w:color w:val="000000" w:themeColor="text1"/>
        </w:rPr>
        <w:t xml:space="preserve">den enskilde inte har vissa kostnader som ingår i minimibeloppet, t ex tidningar, TV </w:t>
      </w:r>
      <w:r w:rsidR="000A148D" w:rsidRPr="0092661F">
        <w:rPr>
          <w:color w:val="000000" w:themeColor="text1"/>
        </w:rPr>
        <w:t>etc.</w:t>
      </w:r>
      <w:r w:rsidR="000A148D">
        <w:rPr>
          <w:color w:val="000000" w:themeColor="text1"/>
        </w:rPr>
        <w:t xml:space="preserve"> sänks inte minimibeloppet.</w:t>
      </w:r>
    </w:p>
    <w:p w:rsidR="0092661F" w:rsidRPr="0092661F" w:rsidRDefault="0092661F" w:rsidP="0092661F">
      <w:pPr>
        <w:rPr>
          <w:color w:val="000000" w:themeColor="text1"/>
        </w:rPr>
      </w:pPr>
      <w:r w:rsidRPr="0092661F">
        <w:rPr>
          <w:color w:val="000000" w:themeColor="text1"/>
        </w:rPr>
        <w:t xml:space="preserve">För personer som bor på kommunens särskilda boende, gäller att följande omkostnader ingår i hyran för boendet eller avgiften för insatserna och ska sålunda räknas bort från minimibeloppet: </w:t>
      </w:r>
    </w:p>
    <w:p w:rsidR="0092661F" w:rsidRPr="0029569F" w:rsidRDefault="0092661F" w:rsidP="0029569F">
      <w:pPr>
        <w:pStyle w:val="Liststycke"/>
        <w:numPr>
          <w:ilvl w:val="0"/>
          <w:numId w:val="32"/>
        </w:numPr>
      </w:pPr>
      <w:r w:rsidRPr="0029569F">
        <w:t xml:space="preserve">Schablonbelopp för el </w:t>
      </w:r>
    </w:p>
    <w:p w:rsidR="0092661F" w:rsidRPr="0029569F" w:rsidRDefault="0092661F" w:rsidP="0029569F">
      <w:pPr>
        <w:pStyle w:val="Liststycke"/>
        <w:numPr>
          <w:ilvl w:val="0"/>
          <w:numId w:val="32"/>
        </w:numPr>
      </w:pPr>
      <w:r w:rsidRPr="0029569F">
        <w:t>Avgift för TV</w:t>
      </w:r>
    </w:p>
    <w:p w:rsidR="0092661F" w:rsidRPr="0029569F" w:rsidRDefault="0092661F" w:rsidP="0029569F">
      <w:pPr>
        <w:pStyle w:val="Liststycke"/>
        <w:numPr>
          <w:ilvl w:val="0"/>
          <w:numId w:val="32"/>
        </w:numPr>
      </w:pPr>
      <w:r w:rsidRPr="0029569F">
        <w:t xml:space="preserve">Vissa förbrukningsartiklar </w:t>
      </w:r>
    </w:p>
    <w:p w:rsidR="0092661F" w:rsidRDefault="0092661F" w:rsidP="0092661F">
      <w:pPr>
        <w:pStyle w:val="Liststycke"/>
        <w:numPr>
          <w:ilvl w:val="0"/>
          <w:numId w:val="32"/>
        </w:numPr>
      </w:pPr>
      <w:r w:rsidRPr="0029569F">
        <w:t>Vissa möbler och husgeråd</w:t>
      </w:r>
    </w:p>
    <w:p w:rsidR="0092661F" w:rsidRPr="0092661F" w:rsidRDefault="0092661F" w:rsidP="000A148D">
      <w:pPr>
        <w:pStyle w:val="Rubrik3"/>
      </w:pPr>
      <w:bookmarkStart w:id="18" w:name="_Toc155959714"/>
      <w:r w:rsidRPr="0092661F">
        <w:t>Högkostnadsskydd</w:t>
      </w:r>
      <w:bookmarkEnd w:id="18"/>
    </w:p>
    <w:p w:rsidR="0092661F" w:rsidRPr="008E6645" w:rsidRDefault="0092661F" w:rsidP="008E6645">
      <w:pPr>
        <w:rPr>
          <w:color w:val="000000" w:themeColor="text1"/>
        </w:rPr>
      </w:pPr>
      <w:r w:rsidRPr="0092661F">
        <w:rPr>
          <w:color w:val="000000" w:themeColor="text1"/>
        </w:rPr>
        <w:t>Socialstyrelsen anger att högsta avgift för hemtjänst i ordinärt och särskilt boende, dagverksamhet och kommunal hälso- och sjukvård ska utgöras av 1/12-del av en viss procentsats av prisbasbeloppet. Högkostnadsskyddet omfattar e</w:t>
      </w:r>
      <w:r w:rsidR="00C274E4">
        <w:rPr>
          <w:color w:val="000000" w:themeColor="text1"/>
        </w:rPr>
        <w:t xml:space="preserve">n maxavgift </w:t>
      </w:r>
      <w:r w:rsidRPr="0092661F">
        <w:rPr>
          <w:color w:val="000000" w:themeColor="text1"/>
        </w:rPr>
        <w:t>per månad och ett per dag.</w:t>
      </w:r>
    </w:p>
    <w:p w:rsidR="009B0E06" w:rsidRPr="009B0E06" w:rsidRDefault="009B0E06" w:rsidP="000A148D">
      <w:pPr>
        <w:pStyle w:val="Rubrik3"/>
      </w:pPr>
      <w:bookmarkStart w:id="19" w:name="_Toc155959715"/>
      <w:r w:rsidRPr="000A148D">
        <w:t>Omräkning</w:t>
      </w:r>
      <w:r w:rsidRPr="009B0E06">
        <w:t xml:space="preserve"> av avgifter</w:t>
      </w:r>
      <w:bookmarkEnd w:id="19"/>
    </w:p>
    <w:p w:rsidR="00BC6F30" w:rsidRDefault="00BC6F30" w:rsidP="00BC6F30">
      <w:pPr>
        <w:rPr>
          <w:color w:val="000000" w:themeColor="text1"/>
        </w:rPr>
      </w:pPr>
      <w:r>
        <w:rPr>
          <w:color w:val="000000" w:themeColor="text1"/>
        </w:rPr>
        <w:t xml:space="preserve">Avgifter omräknas årligen. Omräkningen </w:t>
      </w:r>
      <w:r w:rsidR="009B0E06">
        <w:rPr>
          <w:color w:val="000000" w:themeColor="text1"/>
        </w:rPr>
        <w:t xml:space="preserve">av avgifter </w:t>
      </w:r>
      <w:r>
        <w:rPr>
          <w:color w:val="000000" w:themeColor="text1"/>
        </w:rPr>
        <w:t>tillämpas tidigast vid de</w:t>
      </w:r>
      <w:r w:rsidR="00F77EDC">
        <w:rPr>
          <w:color w:val="000000" w:themeColor="text1"/>
        </w:rPr>
        <w:t xml:space="preserve">bitering i februari och gäller </w:t>
      </w:r>
      <w:r>
        <w:rPr>
          <w:color w:val="000000" w:themeColor="text1"/>
        </w:rPr>
        <w:t>från samma månad. Preliminär avgi</w:t>
      </w:r>
      <w:r w:rsidR="00D80F09">
        <w:rPr>
          <w:color w:val="000000" w:themeColor="text1"/>
        </w:rPr>
        <w:t xml:space="preserve">ft för tid innan omräkning </w:t>
      </w:r>
      <w:r>
        <w:rPr>
          <w:color w:val="000000" w:themeColor="text1"/>
        </w:rPr>
        <w:t>debiteras enligt föregående års avgiftsbeslut.</w:t>
      </w:r>
    </w:p>
    <w:p w:rsidR="00BC6F30" w:rsidRDefault="00BC6F30" w:rsidP="00BC6F30">
      <w:pPr>
        <w:rPr>
          <w:color w:val="000000" w:themeColor="text1"/>
        </w:rPr>
      </w:pPr>
      <w:r>
        <w:rPr>
          <w:color w:val="000000" w:themeColor="text1"/>
        </w:rPr>
        <w:t>Omräkning av avgifte</w:t>
      </w:r>
      <w:r w:rsidR="00D80F09">
        <w:rPr>
          <w:color w:val="000000" w:themeColor="text1"/>
        </w:rPr>
        <w:t xml:space="preserve">n ska ske </w:t>
      </w:r>
      <w:r w:rsidR="009B0E06">
        <w:rPr>
          <w:color w:val="000000" w:themeColor="text1"/>
        </w:rPr>
        <w:t xml:space="preserve">under året </w:t>
      </w:r>
      <w:r w:rsidR="00D80F09">
        <w:rPr>
          <w:color w:val="000000" w:themeColor="text1"/>
        </w:rPr>
        <w:t xml:space="preserve">om något förhållande </w:t>
      </w:r>
      <w:r>
        <w:rPr>
          <w:color w:val="000000" w:themeColor="text1"/>
        </w:rPr>
        <w:t>som påverkar avgiftens s</w:t>
      </w:r>
      <w:r w:rsidR="00D80F09">
        <w:rPr>
          <w:color w:val="000000" w:themeColor="text1"/>
        </w:rPr>
        <w:t>torlek</w:t>
      </w:r>
      <w:r w:rsidR="009B0E06">
        <w:rPr>
          <w:color w:val="000000" w:themeColor="text1"/>
        </w:rPr>
        <w:t xml:space="preserve"> ändras</w:t>
      </w:r>
      <w:r>
        <w:rPr>
          <w:color w:val="000000" w:themeColor="text1"/>
        </w:rPr>
        <w:t xml:space="preserve">. Detta gäller dock inte ändrad kapitalinkomst eftersom den baseras på föregående års inkomst. </w:t>
      </w:r>
      <w:r w:rsidR="008E6645" w:rsidRPr="008E6645">
        <w:rPr>
          <w:color w:val="000000" w:themeColor="text1"/>
        </w:rPr>
        <w:t xml:space="preserve">Vid </w:t>
      </w:r>
      <w:r w:rsidR="008E6645" w:rsidRPr="008E6645">
        <w:rPr>
          <w:color w:val="000000" w:themeColor="text1"/>
        </w:rPr>
        <w:lastRenderedPageBreak/>
        <w:t>ändrade ekonomiska förhållanden sker omräkning vid första påverkbara debiteringsmånad.</w:t>
      </w:r>
    </w:p>
    <w:p w:rsidR="009B0E06" w:rsidRDefault="00BC6F30" w:rsidP="00BC6F30">
      <w:pPr>
        <w:rPr>
          <w:color w:val="000000" w:themeColor="text1"/>
        </w:rPr>
      </w:pPr>
      <w:r>
        <w:rPr>
          <w:color w:val="000000" w:themeColor="text1"/>
        </w:rPr>
        <w:t xml:space="preserve">Om särskilda skäl föreligger kan avgiften nedsättas eller utgå helt efter beslut av delegat. Detta gäller inte ekonomiska skäl, vilka regleras genom höjning av förbehållsbeloppet.  </w:t>
      </w:r>
    </w:p>
    <w:p w:rsidR="009B0E06" w:rsidRDefault="009B0E06" w:rsidP="000A148D">
      <w:pPr>
        <w:pStyle w:val="Rubrik3"/>
      </w:pPr>
      <w:bookmarkStart w:id="20" w:name="_Toc155959716"/>
      <w:r>
        <w:t>Rättelse</w:t>
      </w:r>
      <w:bookmarkEnd w:id="20"/>
    </w:p>
    <w:p w:rsidR="00BC6F30" w:rsidRPr="00CC5BC8" w:rsidRDefault="00BC6F30" w:rsidP="00BC6F30">
      <w:pPr>
        <w:rPr>
          <w:color w:val="000000" w:themeColor="text1"/>
        </w:rPr>
      </w:pPr>
      <w:r w:rsidRPr="00CC5BC8">
        <w:rPr>
          <w:color w:val="000000" w:themeColor="text1"/>
        </w:rPr>
        <w:t xml:space="preserve">Om Försäkringskassan/Pensionsmyndigheten utbetalar retroaktivt bostadstillägg eller retroaktiv pension rättas avgiften retroaktivt för samma tidsperiod. </w:t>
      </w:r>
    </w:p>
    <w:p w:rsidR="00BC6F30" w:rsidRPr="00CC5BC8" w:rsidRDefault="00BC6F30" w:rsidP="00BC6F30">
      <w:pPr>
        <w:rPr>
          <w:color w:val="000000" w:themeColor="text1"/>
        </w:rPr>
      </w:pPr>
      <w:r w:rsidRPr="00CC5BC8">
        <w:rPr>
          <w:color w:val="000000" w:themeColor="text1"/>
        </w:rPr>
        <w:t>Rättelse avseende för låg avgift debiteras för tre månader tillbaka om den felaktiga avgiften beror på att den enskilde lämnat felaktiga uppgifter eller inte lämnat uppgifter alls.</w:t>
      </w:r>
    </w:p>
    <w:p w:rsidR="00BF7D9B" w:rsidRDefault="00BC6F30" w:rsidP="00BF7D9B">
      <w:pPr>
        <w:rPr>
          <w:color w:val="000000" w:themeColor="text1"/>
        </w:rPr>
      </w:pPr>
      <w:r w:rsidRPr="00CC5BC8">
        <w:rPr>
          <w:color w:val="000000" w:themeColor="text1"/>
        </w:rPr>
        <w:t>Om för hög avgift debiterats och felet beror på kommunens handläggning återbetalas avgift för tid upp till tio år.</w:t>
      </w:r>
    </w:p>
    <w:p w:rsidR="00627327" w:rsidRPr="007C2D7C" w:rsidRDefault="001B68D6" w:rsidP="007C2D7C">
      <w:pPr>
        <w:rPr>
          <w:color w:val="000000" w:themeColor="text1"/>
        </w:rPr>
      </w:pPr>
      <w:r w:rsidRPr="001B68D6">
        <w:rPr>
          <w:color w:val="000000" w:themeColor="text1"/>
        </w:rPr>
        <w:t>När annan än hjälpmottagaren ska svara för kostnaden för insatser, t ex ett försäkringsbolag i skadeärende, ska avgiften motsvara kommunens självkostnad vilken beräknas enligt kommunallagens bestämmelser.</w:t>
      </w:r>
      <w:bookmarkStart w:id="21" w:name="_Toc38982643"/>
      <w:bookmarkEnd w:id="6"/>
    </w:p>
    <w:p w:rsidR="000A4364" w:rsidRDefault="00EA206D" w:rsidP="000A148D">
      <w:pPr>
        <w:pStyle w:val="Rubrik2"/>
      </w:pPr>
      <w:bookmarkStart w:id="22" w:name="_Toc155959717"/>
      <w:bookmarkStart w:id="23" w:name="_Hlk147750931"/>
      <w:r>
        <w:t>Kostnad för h</w:t>
      </w:r>
      <w:r w:rsidR="00742C33">
        <w:t>emtjänst</w:t>
      </w:r>
      <w:r w:rsidR="00FF557E">
        <w:t xml:space="preserve"> </w:t>
      </w:r>
      <w:r w:rsidR="008B095F">
        <w:t xml:space="preserve">och </w:t>
      </w:r>
      <w:r w:rsidR="002522F1">
        <w:t>kommunal hälso- och sjukvård</w:t>
      </w:r>
      <w:bookmarkEnd w:id="22"/>
    </w:p>
    <w:p w:rsidR="00EA206D" w:rsidRDefault="00EA206D" w:rsidP="004A5BFB">
      <w:r>
        <w:t xml:space="preserve">Den enskildes samtliga avgifter för hemtjänst, dagverksamhet och kommunal hälso- och sjukvård under månaden sammanräknas och ska inrymmas i högkostnadsskyddet (maxtaxan). </w:t>
      </w:r>
    </w:p>
    <w:p w:rsidR="00200557" w:rsidRDefault="00EA206D" w:rsidP="000A148D">
      <w:pPr>
        <w:pStyle w:val="Rubrik3"/>
      </w:pPr>
      <w:bookmarkStart w:id="24" w:name="_Toc155959718"/>
      <w:r w:rsidRPr="000A148D">
        <w:t>Kostnad</w:t>
      </w:r>
      <w:r w:rsidR="00FF557E">
        <w:t xml:space="preserve"> för kommunal</w:t>
      </w:r>
      <w:r>
        <w:t xml:space="preserve"> h</w:t>
      </w:r>
      <w:r w:rsidR="00200557">
        <w:t>älso- o</w:t>
      </w:r>
      <w:r w:rsidR="00B90686">
        <w:t>ch sjukvård</w:t>
      </w:r>
      <w:bookmarkEnd w:id="24"/>
    </w:p>
    <w:p w:rsidR="00FF557E" w:rsidRDefault="00200557" w:rsidP="00200557">
      <w:r>
        <w:t>Varje person med biståndsbeslut</w:t>
      </w:r>
      <w:r w:rsidR="0092661F">
        <w:t xml:space="preserve"> och/</w:t>
      </w:r>
      <w:r w:rsidR="00B90686">
        <w:t xml:space="preserve">eller som är inskriven i </w:t>
      </w:r>
      <w:r w:rsidR="00FF557E">
        <w:t xml:space="preserve">kommunal hälso- och sjukvård </w:t>
      </w:r>
      <w:r>
        <w:t>betalar avgift, undantaget person</w:t>
      </w:r>
      <w:r w:rsidR="00EA206D">
        <w:t xml:space="preserve">er som har beslut om LSS-insats. </w:t>
      </w:r>
    </w:p>
    <w:p w:rsidR="00200557" w:rsidRPr="001B14C6" w:rsidRDefault="00200557" w:rsidP="00200557">
      <w:pPr>
        <w:rPr>
          <w:color w:val="000000" w:themeColor="text1"/>
        </w:rPr>
      </w:pPr>
      <w:r>
        <w:t xml:space="preserve">Makar, registrerade partners och sambos betalar båda var sin avgift för personlig </w:t>
      </w:r>
      <w:r w:rsidR="00FF557E">
        <w:rPr>
          <w:color w:val="000000" w:themeColor="text1"/>
        </w:rPr>
        <w:t>omvårdnad/kommunal hälso- och sjukvård</w:t>
      </w:r>
      <w:r>
        <w:rPr>
          <w:color w:val="000000" w:themeColor="text1"/>
        </w:rPr>
        <w:t xml:space="preserve">. </w:t>
      </w:r>
      <w:r w:rsidR="00EA206D">
        <w:t xml:space="preserve">I avgiften ingår också </w:t>
      </w:r>
      <w:r w:rsidR="00EA206D" w:rsidRPr="001B14C6">
        <w:t>rehabiliteringsinsatser i hemmet samt utprovning av hjälpmedel.</w:t>
      </w:r>
    </w:p>
    <w:p w:rsidR="00200557" w:rsidRDefault="00200557" w:rsidP="00200557">
      <w:r w:rsidRPr="001B14C6">
        <w:t xml:space="preserve">Avgiften för influensavaccin för inskrivna i kommunens hälso- </w:t>
      </w:r>
      <w:r w:rsidR="002522F1" w:rsidRPr="001B14C6">
        <w:t>och sjuk</w:t>
      </w:r>
      <w:r w:rsidRPr="001B14C6">
        <w:t xml:space="preserve">vård följer belopp som fastställs av Västra Götalandsregionen inför varje ny </w:t>
      </w:r>
      <w:r w:rsidRPr="001B14C6">
        <w:lastRenderedPageBreak/>
        <w:t>säsong.</w:t>
      </w:r>
      <w:r w:rsidR="00B90686" w:rsidRPr="001B14C6">
        <w:t xml:space="preserve"> </w:t>
      </w:r>
      <w:r w:rsidR="00FF557E" w:rsidRPr="001B14C6">
        <w:t>Detta debiteras enskilda enbart i de fall regionen tagit betalt av kommunen.</w:t>
      </w:r>
    </w:p>
    <w:p w:rsidR="00E77CBC" w:rsidRDefault="0027604D" w:rsidP="000A148D">
      <w:pPr>
        <w:pStyle w:val="Rubrik3"/>
      </w:pPr>
      <w:bookmarkStart w:id="25" w:name="_Toc155959719"/>
      <w:r w:rsidRPr="000A148D">
        <w:t>Avgift</w:t>
      </w:r>
      <w:r>
        <w:t xml:space="preserve"> för</w:t>
      </w:r>
      <w:r w:rsidR="00EA206D">
        <w:t xml:space="preserve"> h</w:t>
      </w:r>
      <w:r w:rsidR="00E77CBC">
        <w:t>emtjänst</w:t>
      </w:r>
      <w:bookmarkEnd w:id="25"/>
    </w:p>
    <w:p w:rsidR="006F6F70" w:rsidRDefault="006F6F70" w:rsidP="005F662D">
      <w:pPr>
        <w:spacing w:line="276" w:lineRule="auto"/>
        <w:rPr>
          <w:color w:val="000000" w:themeColor="text1"/>
        </w:rPr>
      </w:pPr>
      <w:r>
        <w:rPr>
          <w:color w:val="000000" w:themeColor="text1"/>
        </w:rPr>
        <w:t>I avgift för hemtjänst ingår biståndsbedömda serviceinsatser och personlig omvårdnad.</w:t>
      </w:r>
    </w:p>
    <w:p w:rsidR="005F662D" w:rsidRDefault="006F6F70" w:rsidP="005F662D">
      <w:pPr>
        <w:pStyle w:val="Brdtext"/>
        <w:spacing w:line="276" w:lineRule="auto"/>
      </w:pPr>
      <w:r w:rsidRPr="00F91A71">
        <w:t>För serviceinsatser gäller halva avgiften per person under förutsättning att båda har biståndsbeslut. Hela beloppet faktureras till en av parterna. Detta gäller även sammanboende släktingar. För det första besöket, som görs för att bedöma behovet av insats</w:t>
      </w:r>
      <w:r w:rsidR="000F596D">
        <w:t>,</w:t>
      </w:r>
      <w:r w:rsidRPr="00F91A71">
        <w:t xml:space="preserve"> betalas ingen avgift. </w:t>
      </w:r>
    </w:p>
    <w:p w:rsidR="000A148D" w:rsidRPr="000A148D" w:rsidRDefault="005F662D" w:rsidP="000A148D">
      <w:pPr>
        <w:pStyle w:val="Rubrik4"/>
      </w:pPr>
      <w:bookmarkStart w:id="26" w:name="_Hlk149555145"/>
      <w:r>
        <w:t>Nivåavgift</w:t>
      </w:r>
    </w:p>
    <w:p w:rsidR="006F6F70" w:rsidRDefault="005F662D" w:rsidP="0092661F">
      <w:pPr>
        <w:pStyle w:val="Brdtext"/>
        <w:spacing w:line="276" w:lineRule="auto"/>
        <w:rPr>
          <w:color w:val="000000" w:themeColor="text1"/>
        </w:rPr>
      </w:pPr>
      <w:r>
        <w:rPr>
          <w:color w:val="000000" w:themeColor="text1"/>
        </w:rPr>
        <w:t>Avgiften beräknas i</w:t>
      </w:r>
      <w:r w:rsidRPr="00C87032">
        <w:rPr>
          <w:color w:val="000000" w:themeColor="text1"/>
        </w:rPr>
        <w:t xml:space="preserve"> tre nivåer utifrån antal beviljade hjälptillfällen eller högsta antal timmar per vecka. </w:t>
      </w:r>
      <w:bookmarkEnd w:id="26"/>
      <w:r w:rsidRPr="00C87032">
        <w:rPr>
          <w:color w:val="000000" w:themeColor="text1"/>
        </w:rPr>
        <w:t>Nivå 1 är 1-6 hjälptillfällen per vecka (dock högst 6 h/vecka), nivå 2 är 7-14 hjälptillfällen per vecka (dock högst 14 h/vecka) och nivå 3 är 15 hjälptillfällen och fler per vecka (eller mer än 14 h/vecka).</w:t>
      </w:r>
      <w:r>
        <w:rPr>
          <w:color w:val="000000" w:themeColor="text1"/>
        </w:rPr>
        <w:t xml:space="preserve"> </w:t>
      </w:r>
    </w:p>
    <w:p w:rsidR="005F662D" w:rsidRDefault="005F662D" w:rsidP="0092661F">
      <w:pPr>
        <w:pStyle w:val="Brdtext"/>
        <w:spacing w:line="276" w:lineRule="auto"/>
        <w:rPr>
          <w:color w:val="000000" w:themeColor="text1"/>
        </w:rPr>
      </w:pPr>
    </w:p>
    <w:p w:rsidR="00C87032" w:rsidRPr="00C274E4" w:rsidRDefault="005F662D" w:rsidP="00C274E4">
      <w:pPr>
        <w:spacing w:line="276" w:lineRule="auto"/>
        <w:rPr>
          <w:iCs/>
          <w:color w:val="000000" w:themeColor="text1"/>
        </w:rPr>
      </w:pPr>
      <w:r>
        <w:rPr>
          <w:color w:val="000000" w:themeColor="text1"/>
        </w:rPr>
        <w:t>Avgift för hemtjänst, o</w:t>
      </w:r>
      <w:r w:rsidR="006F6F70" w:rsidRPr="006F6F70">
        <w:rPr>
          <w:color w:val="000000" w:themeColor="text1"/>
        </w:rPr>
        <w:t xml:space="preserve">mvårdnad och mat vid dagverksamhet och omvårdnad och mat vid </w:t>
      </w:r>
      <w:r w:rsidR="006F6F70" w:rsidRPr="006F6F70">
        <w:rPr>
          <w:iCs/>
          <w:color w:val="000000" w:themeColor="text1"/>
        </w:rPr>
        <w:t>korttidsvistelse</w:t>
      </w:r>
      <w:r w:rsidR="006F6F70">
        <w:rPr>
          <w:iCs/>
          <w:color w:val="000000" w:themeColor="text1"/>
        </w:rPr>
        <w:t xml:space="preserve"> debiteras i efterskott och ingår i högkostnadsskyddet (maxtaxan). </w:t>
      </w:r>
    </w:p>
    <w:p w:rsidR="000A148D" w:rsidRDefault="00CD0B41" w:rsidP="000A148D">
      <w:pPr>
        <w:pStyle w:val="Rubrik4"/>
      </w:pPr>
      <w:r w:rsidRPr="00CD0B41">
        <w:t>Avgift för enstaka insatser</w:t>
      </w:r>
      <w:r>
        <w:t xml:space="preserve"> </w:t>
      </w:r>
    </w:p>
    <w:p w:rsidR="00CD0B41" w:rsidRDefault="00CD0B41" w:rsidP="00CD0B41">
      <w:r>
        <w:t>Avgift erläggs med ett belopp per beviljad insats under en begränsad tid av högst en månad eller vid enstaka tillfällen då nivåavgift inte kan tillämpas.</w:t>
      </w:r>
    </w:p>
    <w:p w:rsidR="005F662D" w:rsidRDefault="00CD0B41" w:rsidP="00CD0B41">
      <w:r>
        <w:t xml:space="preserve">Avgift för enstaka insatser erläggs inte om den enskilde har beviljats hemtjänst/är inskriven i </w:t>
      </w:r>
      <w:r w:rsidR="00042689">
        <w:t>den kommunala hälso- och sjukvården</w:t>
      </w:r>
      <w:r>
        <w:t xml:space="preserve"> och betalar nivåavgift. Fönsterputs är undantaget eftersom kostnad alltid tas per timma för utförd tid utöver nivåavgift om avgiftsutrymme finns (ingår i högkostnadsskyddet).</w:t>
      </w:r>
    </w:p>
    <w:p w:rsidR="000A148D" w:rsidRDefault="00CD0B41" w:rsidP="000A148D">
      <w:pPr>
        <w:pStyle w:val="Rubrik4"/>
      </w:pPr>
      <w:r w:rsidRPr="00CD0B41">
        <w:t>Avgift för digitala tjänster</w:t>
      </w:r>
    </w:p>
    <w:p w:rsidR="00841C6C" w:rsidRDefault="00CD0B41" w:rsidP="00CD0B41">
      <w:r>
        <w:t xml:space="preserve">För trygghetslarm, </w:t>
      </w:r>
      <w:r w:rsidR="00841C6C">
        <w:t xml:space="preserve">mobila trygghetslarm, </w:t>
      </w:r>
      <w:r>
        <w:t xml:space="preserve">GPS-larm och kameratillsyn tas ut en startavgift och därefter sker månadsvis debitering. Avgift för GPS-larm </w:t>
      </w:r>
      <w:r w:rsidRPr="00841C6C">
        <w:t xml:space="preserve">och kameratillsyn ska jämställas med andra insatser inom hemvården. Avgiften ska därför ingå i nivåtaxan för </w:t>
      </w:r>
      <w:r w:rsidR="00841C6C" w:rsidRPr="00841C6C">
        <w:t>hemtjänst</w:t>
      </w:r>
      <w:r w:rsidRPr="00841C6C">
        <w:t xml:space="preserve">. GPS-larm </w:t>
      </w:r>
      <w:r w:rsidR="00841C6C">
        <w:t xml:space="preserve">och mobila trygghetslarm </w:t>
      </w:r>
      <w:r w:rsidRPr="00841C6C">
        <w:t xml:space="preserve">räknas som ett tillfälle per vecka och kameratillsyn motsvarar sju tillfällen per vecka. </w:t>
      </w:r>
      <w:r>
        <w:t>När</w:t>
      </w:r>
      <w:r w:rsidR="00841C6C">
        <w:t xml:space="preserve"> mobilt trygghetslarm eller</w:t>
      </w:r>
      <w:r>
        <w:t xml:space="preserve"> GPS-larm är en tilläggstjänst till trygghetslarm debiteras halva beloppet</w:t>
      </w:r>
      <w:r w:rsidR="007C2D7C">
        <w:t xml:space="preserve"> (</w:t>
      </w:r>
      <w:r w:rsidR="00B47320">
        <w:t>och</w:t>
      </w:r>
      <w:r w:rsidR="007C2D7C">
        <w:t xml:space="preserve"> tas inte en ytterligare startavgift ut)</w:t>
      </w:r>
      <w:r>
        <w:t>.</w:t>
      </w:r>
    </w:p>
    <w:p w:rsidR="007C2D7C" w:rsidRPr="00B47320" w:rsidRDefault="007C2D7C" w:rsidP="00B47320">
      <w:r>
        <w:rPr>
          <w:color w:val="000000" w:themeColor="text1"/>
        </w:rPr>
        <w:lastRenderedPageBreak/>
        <w:t>Två makar, registrerade partners, sambos där båda har beslut om trygghetslarm ska avgift tas ut av båda.</w:t>
      </w:r>
      <w:r w:rsidR="00B47320">
        <w:rPr>
          <w:color w:val="000000" w:themeColor="text1"/>
        </w:rPr>
        <w:t xml:space="preserve"> </w:t>
      </w:r>
      <w:r w:rsidR="00B47320">
        <w:t>För hushåll med flera trygghetslarm och en larmenhet är avgiften något reducerad per individ.</w:t>
      </w:r>
    </w:p>
    <w:p w:rsidR="007C2D7C" w:rsidRDefault="007C2D7C" w:rsidP="00CD0B41"/>
    <w:p w:rsidR="004A5BFB" w:rsidRPr="005F662D" w:rsidRDefault="005F662D" w:rsidP="000A148D">
      <w:pPr>
        <w:pStyle w:val="Rubrik4"/>
      </w:pPr>
      <w:r w:rsidRPr="005F662D">
        <w:t>Avgift vid insatsen t</w:t>
      </w:r>
      <w:r w:rsidR="004A5BFB" w:rsidRPr="005F662D">
        <w:t>rygg hemgång</w:t>
      </w:r>
    </w:p>
    <w:p w:rsidR="004A5BFB" w:rsidRPr="00A4691A" w:rsidRDefault="004A5BFB" w:rsidP="004A5BFB">
      <w:pPr>
        <w:rPr>
          <w:color w:val="FF0000"/>
        </w:rPr>
      </w:pPr>
      <w:r>
        <w:t xml:space="preserve">Insatsen trygg hemgång </w:t>
      </w:r>
      <w:r w:rsidR="005F662D">
        <w:t xml:space="preserve">kan beviljas under max 14 dagar och </w:t>
      </w:r>
      <w:r>
        <w:t xml:space="preserve">är </w:t>
      </w:r>
      <w:r w:rsidRPr="00E77CBC">
        <w:rPr>
          <w:iCs/>
        </w:rPr>
        <w:t>avgiftsfri</w:t>
      </w:r>
      <w:r>
        <w:t xml:space="preserve"> för den enskilde om det är första gången stöd ges av hemvården. </w:t>
      </w:r>
    </w:p>
    <w:p w:rsidR="00F77EDC" w:rsidRDefault="004A5BFB" w:rsidP="004A5BFB">
      <w:r>
        <w:t>För den som hade insatser från hemvården innan inskrivning på sjukhus ligger fastställd nivå före sjukhusvistelsen kvar under tiden som insatsen trygg hemgång pågår.</w:t>
      </w:r>
    </w:p>
    <w:p w:rsidR="00DB2CC1" w:rsidRDefault="00F77EDC" w:rsidP="000A148D">
      <w:pPr>
        <w:pStyle w:val="Rubrik4"/>
      </w:pPr>
      <w:r>
        <w:t xml:space="preserve">Avgift för servicetjänster </w:t>
      </w:r>
    </w:p>
    <w:p w:rsidR="00200557" w:rsidRDefault="00C72AAF" w:rsidP="00C72AAF">
      <w:r w:rsidRPr="00C72AAF">
        <w:t>Välfärdsnämnden erbjuder servicetjänster till personer 80 år och äldre.</w:t>
      </w:r>
      <w:r>
        <w:t xml:space="preserve"> Beslut om servicetjänster föregås inte av en behovsbedömning.</w:t>
      </w:r>
      <w:r w:rsidRPr="00C72AAF">
        <w:t xml:space="preserve"> </w:t>
      </w:r>
      <w:r w:rsidR="004A5BFB">
        <w:t>Avgiften för servicetjänster är en fast summa som uppräknas årligen utifrån prisbasbeloppet, avgiften ingår inte i maxtaxan.</w:t>
      </w:r>
    </w:p>
    <w:p w:rsidR="001B14C6" w:rsidRDefault="001B14C6" w:rsidP="001B14C6">
      <w:pPr>
        <w:pStyle w:val="Rubrik4"/>
      </w:pPr>
      <w:bookmarkStart w:id="27" w:name="_Hlk149557316"/>
      <w:r>
        <w:t>Avdrag vid frånvaro</w:t>
      </w:r>
      <w:bookmarkEnd w:id="27"/>
    </w:p>
    <w:p w:rsidR="00042689" w:rsidRPr="00042689" w:rsidRDefault="001B14C6" w:rsidP="00042689">
      <w:r w:rsidRPr="00DB2CC1">
        <w:rPr>
          <w:bCs/>
          <w:color w:val="000000" w:themeColor="text1"/>
        </w:rPr>
        <w:t xml:space="preserve">Avgiftsbefrielse medges om den enskilde minst sju dagar i förväg avsäger sig hemvårdsinsatser under en eller flera perioder om minst 14 </w:t>
      </w:r>
      <w:r w:rsidRPr="00042689">
        <w:t>kalenderdagar i följd. Avgiften minskas med faktiskt antal dagar av aktuell månadsavgift från och med 15:e frånvarodagen till och med dagen före återkomst.</w:t>
      </w:r>
    </w:p>
    <w:p w:rsidR="001B14C6" w:rsidRPr="00042689" w:rsidRDefault="001B14C6" w:rsidP="00042689">
      <w:r w:rsidRPr="00042689">
        <w:t>Krav på uppsägning gäller inte vid frånvaro på grund av sjukdom utan då görs avdrag från första dagen</w:t>
      </w:r>
      <w:r w:rsidR="00042689">
        <w:t>.</w:t>
      </w:r>
    </w:p>
    <w:p w:rsidR="001B14C6" w:rsidRPr="00042689" w:rsidRDefault="001B14C6" w:rsidP="00042689">
      <w:r w:rsidRPr="00042689">
        <w:t>Om avgiften endast avser trygghetslarm görs inget avdrag vid frånvaro.</w:t>
      </w:r>
    </w:p>
    <w:p w:rsidR="001B14C6" w:rsidRPr="00042689" w:rsidRDefault="001B14C6" w:rsidP="00042689">
      <w:r w:rsidRPr="00042689">
        <w:t>Reducering av avgift sker i samband med avgiftsdebitering månaden efter den månad då frånvaron inträffat.</w:t>
      </w:r>
    </w:p>
    <w:p w:rsidR="00742C33" w:rsidRDefault="00172711" w:rsidP="000A148D">
      <w:pPr>
        <w:pStyle w:val="Rubrik3"/>
      </w:pPr>
      <w:bookmarkStart w:id="28" w:name="_Toc155959720"/>
      <w:r w:rsidRPr="000A148D">
        <w:t>Uträkning</w:t>
      </w:r>
      <w:r>
        <w:t xml:space="preserve"> av b</w:t>
      </w:r>
      <w:r w:rsidR="00742C33">
        <w:t>ostadskostnader inom ordinärt boende</w:t>
      </w:r>
      <w:bookmarkEnd w:id="28"/>
      <w:r w:rsidR="0092661F">
        <w:t xml:space="preserve"> </w:t>
      </w:r>
    </w:p>
    <w:p w:rsidR="0079781D" w:rsidRDefault="00F77EDC" w:rsidP="0079781D">
      <w:r>
        <w:t>Bostadskostnader räknas för hyreslägenhet, bostadsrätt och ege</w:t>
      </w:r>
      <w:r w:rsidR="00042689">
        <w:t>t</w:t>
      </w:r>
      <w:r>
        <w:t xml:space="preserve"> bostadshus. </w:t>
      </w:r>
      <w:r w:rsidR="0079781D">
        <w:t>Samtliga personer som har avgiftsbelagd insats lämnar själva uppgift om hyra i samband med inkomstförfrågan. I första hand baseras boendekostnader på de uppgifter som den enskilde lämnat.</w:t>
      </w:r>
    </w:p>
    <w:p w:rsidR="0079781D" w:rsidRDefault="0079781D" w:rsidP="0079781D">
      <w:r>
        <w:t xml:space="preserve">För den som inte lämnar uppgift om bostadskostnad kan kommunen efter individens samtycke inhämta uppgifter om hyra och bostadstillägg från </w:t>
      </w:r>
      <w:r>
        <w:lastRenderedPageBreak/>
        <w:t xml:space="preserve">Försäkringskassan eller Pensionsmyndighetens datasystem. Om kommunen inte kunnat inhämta uppgift från Försäkringskassan eller Pensionsmyndigheten beräknas bostadskostnaden till 0 kr.  </w:t>
      </w:r>
    </w:p>
    <w:p w:rsidR="0079781D" w:rsidRDefault="0079781D" w:rsidP="00A93506">
      <w:r>
        <w:t xml:space="preserve">Endast bostadskostnad för en bostad per hushåll får läggas till förbehållsbeloppet, den bostad där man rätteligen ska vara folkbokförd. Vid boende i särskilt boende får endast bostaden i särskilt boende läggas till förbehållsbeloppet.  </w:t>
      </w:r>
    </w:p>
    <w:p w:rsidR="00F77EDC" w:rsidRDefault="00A93506" w:rsidP="00A93506">
      <w:r w:rsidRPr="003257EB">
        <w:t>Vid beräkning av</w:t>
      </w:r>
      <w:r>
        <w:t xml:space="preserve"> bostadskostnad följer välfärdsnämnden </w:t>
      </w:r>
      <w:r w:rsidR="00042689">
        <w:t>F</w:t>
      </w:r>
      <w:r>
        <w:t xml:space="preserve">örsäkringskassans och Pensionsmyndigheten föreskrifter. </w:t>
      </w:r>
    </w:p>
    <w:p w:rsidR="00A93506" w:rsidRDefault="00A93506" w:rsidP="00A46F43">
      <w:pPr>
        <w:pStyle w:val="Rubrik4"/>
      </w:pPr>
      <w:r>
        <w:t>Bostadskostnad i hyreslägenhet</w:t>
      </w:r>
    </w:p>
    <w:p w:rsidR="00A93506" w:rsidRDefault="00A93506" w:rsidP="00A93506">
      <w:r>
        <w:t>Bostadskostnad för en hyrd bostad är den avtalade hyran inklusive uppvärmningskostnader och med tillägg för avgifter, som obligatoriskt ingår i den avtalade hyran. Kostnader för uppvärmning av bostaden, vattenförbrukning i bostaden, sophämtning samt kostnader för varmvatten kan tillkomma. Kostnad för hushållsel räknas inte som boendekostnad.</w:t>
      </w:r>
    </w:p>
    <w:p w:rsidR="00A93506" w:rsidRDefault="00A93506" w:rsidP="00A46F43">
      <w:pPr>
        <w:pStyle w:val="Rubrik4"/>
      </w:pPr>
      <w:r>
        <w:t>Bostadskostnad i bostadsrätt</w:t>
      </w:r>
    </w:p>
    <w:p w:rsidR="00A93506" w:rsidRDefault="00A93506" w:rsidP="00042689">
      <w:r>
        <w:t>Bostadskostnad för en bostad med bostadsrätt är den fastställda årsavgiften inklusive uppvärmningskostnader och med tillägg för avgifter, som obligatoriskt ingår i den avtalade årsavgiften. Kostnader för uppvärmning av bostaden, vattenförbrukning i bostaden, sophämtning samt kostnader för varmvatten kan tillkomma. Kostnad för hushållsel räknas inte som boendekostnad.</w:t>
      </w:r>
      <w:r>
        <w:br/>
        <w:t xml:space="preserve">Den som har en bostadsrätt får som bostadskostnad också räkna med 70 procent av räntor på lån för förvärv av bostadsrätten. </w:t>
      </w:r>
    </w:p>
    <w:p w:rsidR="00A93506" w:rsidRDefault="00A93506" w:rsidP="00A46F43">
      <w:pPr>
        <w:pStyle w:val="Rubrik4"/>
      </w:pPr>
      <w:r>
        <w:t>Bostadskostnad vid fastighetsinnehav</w:t>
      </w:r>
    </w:p>
    <w:p w:rsidR="00A93506" w:rsidRDefault="00A93506" w:rsidP="00A93506">
      <w:r>
        <w:t>Beräkning av bostadskostnad för eget småhus, som är inrättat som ett en- eller tvåfamiljshus, följer Försäkringskassans föreskrifter. Som bostadskostnad räknas:</w:t>
      </w:r>
    </w:p>
    <w:p w:rsidR="00A93506" w:rsidRDefault="00A93506" w:rsidP="00A46F43">
      <w:pPr>
        <w:pStyle w:val="Liststycke"/>
        <w:numPr>
          <w:ilvl w:val="0"/>
          <w:numId w:val="32"/>
        </w:numPr>
      </w:pPr>
      <w:r>
        <w:t xml:space="preserve">70 </w:t>
      </w:r>
      <w:r w:rsidR="00A46F43">
        <w:t>procent</w:t>
      </w:r>
      <w:r>
        <w:t xml:space="preserve"> av räntekostnader på lån i fastigheten efter det att eventuella räntebidrag dragits av</w:t>
      </w:r>
    </w:p>
    <w:p w:rsidR="00A93506" w:rsidRDefault="00A93506" w:rsidP="00A46F43">
      <w:pPr>
        <w:pStyle w:val="Liststycke"/>
        <w:numPr>
          <w:ilvl w:val="0"/>
          <w:numId w:val="32"/>
        </w:numPr>
      </w:pPr>
      <w:r>
        <w:t xml:space="preserve">70 </w:t>
      </w:r>
      <w:r w:rsidR="00A46F43">
        <w:t>procent</w:t>
      </w:r>
      <w:r>
        <w:t xml:space="preserve"> av tomträttsavgäld</w:t>
      </w:r>
    </w:p>
    <w:p w:rsidR="00A93506" w:rsidRDefault="00A93506" w:rsidP="00A46F43">
      <w:pPr>
        <w:pStyle w:val="Liststycke"/>
        <w:numPr>
          <w:ilvl w:val="0"/>
          <w:numId w:val="32"/>
        </w:numPr>
      </w:pPr>
      <w:r>
        <w:t>uppvärmning enligt Försäkringskassans och Pensionsmyndighetens schablon</w:t>
      </w:r>
    </w:p>
    <w:p w:rsidR="00A93506" w:rsidRDefault="00A93506" w:rsidP="00A46F43">
      <w:pPr>
        <w:pStyle w:val="Liststycke"/>
        <w:numPr>
          <w:ilvl w:val="0"/>
          <w:numId w:val="32"/>
        </w:numPr>
      </w:pPr>
      <w:r>
        <w:t>övriga driftskostnader enligt Försäkringskassans och Pensionsmyndighetens schablon, t ex vatten, sotning, renhållning</w:t>
      </w:r>
    </w:p>
    <w:p w:rsidR="00A93506" w:rsidRDefault="00A93506" w:rsidP="00A93506">
      <w:r>
        <w:t>För boende i eget tvåfamiljshus beräknas kostnaden enligt ovanstående och därefter fördelas bostadskostnaden på respektive lägenhet.</w:t>
      </w:r>
    </w:p>
    <w:p w:rsidR="00A93506" w:rsidRPr="00A93506" w:rsidRDefault="00A93506" w:rsidP="00A93506">
      <w:r>
        <w:lastRenderedPageBreak/>
        <w:t xml:space="preserve">Som bostadskostnad för eget småhus på jordbruksfastighet, som är inrättat som bostad för en eller två familjer, får räknas kostnader som hör till bostadsfastigheten. Som taxeringsvärde räknas enbart bostadshuset med kringliggande tomt. Från kostnaderna ska dras eventuella hyresintäkter. För flerfamiljshus, </w:t>
      </w:r>
      <w:r w:rsidR="00A46F43">
        <w:t>det vill säga</w:t>
      </w:r>
      <w:r>
        <w:t xml:space="preserve"> mer än två lägenheter, tillämpas Skattemyndighetens bestämmelser.</w:t>
      </w:r>
    </w:p>
    <w:p w:rsidR="000A4364" w:rsidRDefault="00EA6E1C" w:rsidP="00A46F43">
      <w:pPr>
        <w:pStyle w:val="Rubrik3"/>
      </w:pPr>
      <w:bookmarkStart w:id="29" w:name="_Toc155959721"/>
      <w:r>
        <w:t>Korttidsplats/v</w:t>
      </w:r>
      <w:r w:rsidR="000A4364">
        <w:t>äxelvård</w:t>
      </w:r>
      <w:bookmarkEnd w:id="29"/>
    </w:p>
    <w:p w:rsidR="00EA6E1C" w:rsidRPr="00730D01" w:rsidRDefault="00EA6E1C" w:rsidP="00EA6E1C">
      <w:pPr>
        <w:rPr>
          <w:b/>
          <w:bCs/>
          <w:color w:val="000000" w:themeColor="text1"/>
        </w:rPr>
      </w:pPr>
      <w:bookmarkStart w:id="30" w:name="_Hlk149555429"/>
      <w:r w:rsidRPr="00730D01">
        <w:rPr>
          <w:color w:val="000000" w:themeColor="text1"/>
        </w:rPr>
        <w:t>Avgift för korttidsplats/växelvård</w:t>
      </w:r>
      <w:r w:rsidR="00721737">
        <w:rPr>
          <w:color w:val="000000" w:themeColor="text1"/>
        </w:rPr>
        <w:t xml:space="preserve"> </w:t>
      </w:r>
      <w:r w:rsidR="00A46F43">
        <w:rPr>
          <w:color w:val="000000" w:themeColor="text1"/>
        </w:rPr>
        <w:t>s</w:t>
      </w:r>
      <w:r w:rsidRPr="00730D01">
        <w:rPr>
          <w:color w:val="000000" w:themeColor="text1"/>
        </w:rPr>
        <w:t>ka erläggas med 1/30</w:t>
      </w:r>
      <w:r>
        <w:rPr>
          <w:color w:val="000000" w:themeColor="text1"/>
        </w:rPr>
        <w:t>,4</w:t>
      </w:r>
      <w:r w:rsidRPr="00730D01">
        <w:rPr>
          <w:color w:val="000000" w:themeColor="text1"/>
        </w:rPr>
        <w:t xml:space="preserve">-del av den hemtjänstavgift i </w:t>
      </w:r>
      <w:r>
        <w:rPr>
          <w:color w:val="000000" w:themeColor="text1"/>
        </w:rPr>
        <w:t>n</w:t>
      </w:r>
      <w:r w:rsidRPr="00730D01">
        <w:rPr>
          <w:color w:val="000000" w:themeColor="text1"/>
        </w:rPr>
        <w:t>ivå 3 som den enskildes ekonomiska förutsättningar medger</w:t>
      </w:r>
      <w:r w:rsidR="001A0BFE">
        <w:rPr>
          <w:color w:val="000000" w:themeColor="text1"/>
        </w:rPr>
        <w:t>.</w:t>
      </w:r>
    </w:p>
    <w:p w:rsidR="00EA6E1C" w:rsidRPr="00730D01" w:rsidRDefault="00EA6E1C" w:rsidP="00EA6E1C">
      <w:pPr>
        <w:rPr>
          <w:color w:val="000000" w:themeColor="text1"/>
        </w:rPr>
      </w:pPr>
      <w:r w:rsidRPr="00730D01">
        <w:rPr>
          <w:color w:val="000000" w:themeColor="text1"/>
        </w:rPr>
        <w:t xml:space="preserve">Om den enskilde betalar hemvårdsavgift enligt </w:t>
      </w:r>
      <w:r>
        <w:rPr>
          <w:color w:val="000000" w:themeColor="text1"/>
        </w:rPr>
        <w:t>n</w:t>
      </w:r>
      <w:r w:rsidRPr="00730D01">
        <w:rPr>
          <w:color w:val="000000" w:themeColor="text1"/>
        </w:rPr>
        <w:t xml:space="preserve">ivå 3 för den månad då vård erhålls erläggs ingen avgift för korttidsplats.  </w:t>
      </w:r>
    </w:p>
    <w:bookmarkEnd w:id="30"/>
    <w:p w:rsidR="00B47320" w:rsidRPr="009E36DD" w:rsidRDefault="00B47320" w:rsidP="00B47320">
      <w:r w:rsidRPr="009E36DD">
        <w:t>Kostnaden för mat (måltider och fika) på mötesplatser beräknas av servicenämnden i enlighet med självkostnadsprincipen. Välfärdsnämnden beslutar om hur stor del av varje måltid som utgörs av en heldagsportion.</w:t>
      </w:r>
    </w:p>
    <w:p w:rsidR="003313FD" w:rsidRPr="007B2445" w:rsidRDefault="001A0BFE" w:rsidP="00EA6E1C">
      <w:pPr>
        <w:rPr>
          <w:color w:val="000000" w:themeColor="text1"/>
        </w:rPr>
      </w:pPr>
      <w:r>
        <w:rPr>
          <w:color w:val="000000" w:themeColor="text1"/>
        </w:rPr>
        <w:t>R</w:t>
      </w:r>
      <w:r w:rsidR="00EA6E1C" w:rsidRPr="00730D01">
        <w:rPr>
          <w:color w:val="000000" w:themeColor="text1"/>
        </w:rPr>
        <w:t>esa ingår inte i avgiften</w:t>
      </w:r>
      <w:r w:rsidR="00EA6E1C">
        <w:rPr>
          <w:color w:val="000000" w:themeColor="text1"/>
        </w:rPr>
        <w:t xml:space="preserve"> för korttidsplats/växelvård</w:t>
      </w:r>
      <w:r w:rsidR="00EA6E1C" w:rsidRPr="00730D01">
        <w:rPr>
          <w:color w:val="000000" w:themeColor="text1"/>
        </w:rPr>
        <w:t>.</w:t>
      </w:r>
      <w:r w:rsidR="00EA6E1C">
        <w:rPr>
          <w:color w:val="000000" w:themeColor="text1"/>
        </w:rPr>
        <w:t xml:space="preserve"> </w:t>
      </w:r>
    </w:p>
    <w:p w:rsidR="00721737" w:rsidRDefault="00721737" w:rsidP="00A46F43">
      <w:pPr>
        <w:pStyle w:val="Rubrik3"/>
      </w:pPr>
      <w:bookmarkStart w:id="31" w:name="_Toc155959722"/>
      <w:r>
        <w:t>Dagverksamhet</w:t>
      </w:r>
      <w:bookmarkEnd w:id="31"/>
    </w:p>
    <w:p w:rsidR="00721737" w:rsidRPr="00730D01" w:rsidRDefault="00721737" w:rsidP="00721737">
      <w:pPr>
        <w:rPr>
          <w:b/>
          <w:bCs/>
          <w:color w:val="000000" w:themeColor="text1"/>
        </w:rPr>
      </w:pPr>
      <w:r w:rsidRPr="00730D01">
        <w:rPr>
          <w:color w:val="000000" w:themeColor="text1"/>
        </w:rPr>
        <w:t xml:space="preserve">Avgift </w:t>
      </w:r>
      <w:r>
        <w:rPr>
          <w:color w:val="000000" w:themeColor="text1"/>
        </w:rPr>
        <w:t>för dagverksamhet</w:t>
      </w:r>
      <w:r w:rsidRPr="00730D01">
        <w:rPr>
          <w:color w:val="000000" w:themeColor="text1"/>
        </w:rPr>
        <w:t xml:space="preserve"> ska erläggas med 1/30</w:t>
      </w:r>
      <w:r>
        <w:rPr>
          <w:color w:val="000000" w:themeColor="text1"/>
        </w:rPr>
        <w:t>,4</w:t>
      </w:r>
      <w:r w:rsidRPr="00730D01">
        <w:rPr>
          <w:color w:val="000000" w:themeColor="text1"/>
        </w:rPr>
        <w:t xml:space="preserve">-del av den hemtjänstavgift i </w:t>
      </w:r>
      <w:r>
        <w:rPr>
          <w:color w:val="000000" w:themeColor="text1"/>
        </w:rPr>
        <w:t>n</w:t>
      </w:r>
      <w:r w:rsidRPr="00730D01">
        <w:rPr>
          <w:color w:val="000000" w:themeColor="text1"/>
        </w:rPr>
        <w:t>ivå 3 som den enskildes ek</w:t>
      </w:r>
      <w:r>
        <w:rPr>
          <w:color w:val="000000" w:themeColor="text1"/>
        </w:rPr>
        <w:t xml:space="preserve">onomiska förutsättningar medger. </w:t>
      </w:r>
    </w:p>
    <w:p w:rsidR="00721737" w:rsidRPr="00730D01" w:rsidRDefault="00721737" w:rsidP="00721737">
      <w:pPr>
        <w:rPr>
          <w:color w:val="000000" w:themeColor="text1"/>
        </w:rPr>
      </w:pPr>
      <w:r w:rsidRPr="00730D01">
        <w:rPr>
          <w:color w:val="000000" w:themeColor="text1"/>
        </w:rPr>
        <w:t xml:space="preserve">Om den enskilde betalar hemvårdsavgift enligt </w:t>
      </w:r>
      <w:r>
        <w:rPr>
          <w:color w:val="000000" w:themeColor="text1"/>
        </w:rPr>
        <w:t>n</w:t>
      </w:r>
      <w:r w:rsidRPr="00730D01">
        <w:rPr>
          <w:color w:val="000000" w:themeColor="text1"/>
        </w:rPr>
        <w:t xml:space="preserve">ivå 3 för den månad då vård erhålls erläggs ingen avgift för korttidsplats.  </w:t>
      </w:r>
    </w:p>
    <w:p w:rsidR="00B47320" w:rsidRPr="009E36DD" w:rsidRDefault="00B47320" w:rsidP="00B47320">
      <w:r w:rsidRPr="009E36DD">
        <w:t>Kostnaden för mat (måltider och fika) på mötesplatser beräknas av servicenämnden i enlighet med självkostnadsprincipen. Välfärdsnämnden beslutar om hur stor del av varje måltid som utgörs av en heldagsportion.</w:t>
      </w:r>
    </w:p>
    <w:p w:rsidR="00721737" w:rsidRPr="00A46F43" w:rsidRDefault="001A0BFE" w:rsidP="00A46F43">
      <w:pPr>
        <w:rPr>
          <w:color w:val="000000" w:themeColor="text1"/>
        </w:rPr>
      </w:pPr>
      <w:r>
        <w:t>R</w:t>
      </w:r>
      <w:r w:rsidR="00721737">
        <w:rPr>
          <w:color w:val="000000" w:themeColor="text1"/>
        </w:rPr>
        <w:t>esa ingår i avgiften för dagverksamhet.</w:t>
      </w:r>
    </w:p>
    <w:p w:rsidR="009E36DD" w:rsidRDefault="009E36DD" w:rsidP="00A46F43">
      <w:pPr>
        <w:pStyle w:val="Rubrik3"/>
      </w:pPr>
      <w:bookmarkStart w:id="32" w:name="_Toc155959723"/>
      <w:r>
        <w:t>Mötesplatser</w:t>
      </w:r>
      <w:bookmarkEnd w:id="32"/>
    </w:p>
    <w:p w:rsidR="009E36DD" w:rsidRPr="009E36DD" w:rsidRDefault="009E36DD" w:rsidP="009E36DD">
      <w:r w:rsidRPr="009E36DD">
        <w:t>Kostnaden för mat (måltider och fika) på mötesplatser beräknas av servicenämnden i enlighet med självkostnadsprincipen. Välfärdsnämnden beslutar om hur stor del av varje måltid som utgörs av en heldagsportion.</w:t>
      </w:r>
    </w:p>
    <w:p w:rsidR="009C0148" w:rsidRDefault="000A4364" w:rsidP="00A46F43">
      <w:pPr>
        <w:pStyle w:val="Rubrik2"/>
      </w:pPr>
      <w:bookmarkStart w:id="33" w:name="_Toc155959724"/>
      <w:r>
        <w:t xml:space="preserve">Särskilt </w:t>
      </w:r>
      <w:r w:rsidRPr="00A46F43">
        <w:t>boende</w:t>
      </w:r>
      <w:r>
        <w:t xml:space="preserve"> SoL</w:t>
      </w:r>
      <w:bookmarkEnd w:id="33"/>
    </w:p>
    <w:p w:rsidR="009E36DD" w:rsidRPr="009E36DD" w:rsidRDefault="009E36DD" w:rsidP="00A46F43">
      <w:pPr>
        <w:pStyle w:val="Rubrik3"/>
      </w:pPr>
      <w:bookmarkStart w:id="34" w:name="_Toc155959725"/>
      <w:r w:rsidRPr="009E36DD">
        <w:t>Hyra</w:t>
      </w:r>
      <w:bookmarkEnd w:id="34"/>
    </w:p>
    <w:p w:rsidR="003257EB" w:rsidRPr="00D90963" w:rsidRDefault="003257EB" w:rsidP="003257EB">
      <w:r w:rsidRPr="00D90963">
        <w:lastRenderedPageBreak/>
        <w:t>Inom Sektor social välfärds särskilda boenden tillämp</w:t>
      </w:r>
      <w:r w:rsidR="009C0148" w:rsidRPr="00D90963">
        <w:t xml:space="preserve">as en </w:t>
      </w:r>
      <w:r w:rsidRPr="00D90963">
        <w:t>differentierad hyresnivå, avsikten är att ha samma hyresnivå när standarden är mer likvärdig i alla boenden.</w:t>
      </w:r>
    </w:p>
    <w:p w:rsidR="00EB622E" w:rsidRDefault="00EB622E" w:rsidP="003257EB">
      <w:r>
        <w:t>Den som fått bostad anvisad i särskilt boende kan få jämkning för lägsta hyran av nuvarande eller tidigare bostad i högst tre månader om tidigare bostad inte kan sägas upp eller avyttras inom kortare tid.</w:t>
      </w:r>
    </w:p>
    <w:p w:rsidR="00FC2DA8" w:rsidRPr="00A46F43" w:rsidRDefault="002367A9" w:rsidP="00DB2CC1">
      <w:pPr>
        <w:rPr>
          <w:iCs/>
          <w:color w:val="000000" w:themeColor="text1"/>
        </w:rPr>
      </w:pPr>
      <w:r>
        <w:rPr>
          <w:iCs/>
          <w:color w:val="000000" w:themeColor="text1"/>
        </w:rPr>
        <w:t>Hyra debiteras för innevarande månad.</w:t>
      </w:r>
      <w:r w:rsidR="00FC2DA8">
        <w:rPr>
          <w:iCs/>
          <w:color w:val="000000" w:themeColor="text1"/>
        </w:rPr>
        <w:t xml:space="preserve"> </w:t>
      </w:r>
      <w:r w:rsidR="00DB2CC1">
        <w:t>Vid utträde eller dödsfall i särskilt boende debiteras hyra för hel eller halv månad i överenskommelse med ansvarig enhetschef.</w:t>
      </w:r>
    </w:p>
    <w:p w:rsidR="009E36DD" w:rsidRPr="009E36DD" w:rsidRDefault="009E36DD" w:rsidP="00A46F43">
      <w:pPr>
        <w:pStyle w:val="Rubrik3"/>
      </w:pPr>
      <w:bookmarkStart w:id="35" w:name="_Toc155959726"/>
      <w:r w:rsidRPr="009E36DD">
        <w:t>Måltider</w:t>
      </w:r>
      <w:bookmarkEnd w:id="35"/>
    </w:p>
    <w:p w:rsidR="00466CF1" w:rsidRPr="00A46F43" w:rsidRDefault="009E36DD" w:rsidP="00DB2CC1">
      <w:r w:rsidRPr="009E36DD">
        <w:t>Kostnaden för mat (måltide</w:t>
      </w:r>
      <w:r>
        <w:t xml:space="preserve">r och fika) på särskilt boende </w:t>
      </w:r>
      <w:r w:rsidRPr="009E36DD">
        <w:t>beräknas av servicenämnden i enlighet med självkostnadsprincipen. Välfärdsnämnden beslutar om hur stor del av varje måltid som utgörs av en heldagsportion.</w:t>
      </w:r>
    </w:p>
    <w:p w:rsidR="00466CF1" w:rsidRDefault="009E36DD" w:rsidP="00A46F43">
      <w:pPr>
        <w:pStyle w:val="Rubrik3"/>
      </w:pPr>
      <w:bookmarkStart w:id="36" w:name="_Toc155959727"/>
      <w:r w:rsidRPr="009E36DD">
        <w:t>Omvårdnad</w:t>
      </w:r>
      <w:r w:rsidR="00172711">
        <w:t>savgift</w:t>
      </w:r>
      <w:bookmarkEnd w:id="36"/>
    </w:p>
    <w:p w:rsidR="00FC2DA8" w:rsidRDefault="00172711" w:rsidP="00DB2CC1">
      <w:r>
        <w:t xml:space="preserve">Den </w:t>
      </w:r>
      <w:r w:rsidRPr="00172711">
        <w:t xml:space="preserve">som bor i särskilt boende betalar en omvårdnadsavgift enligt </w:t>
      </w:r>
      <w:r>
        <w:t>sitt avgiftsutrymme men aldrig högre än maxtaxan</w:t>
      </w:r>
      <w:r w:rsidRPr="00172711">
        <w:t xml:space="preserve">. </w:t>
      </w:r>
    </w:p>
    <w:p w:rsidR="00FC2DA8" w:rsidRDefault="00FC2DA8" w:rsidP="00A46F43">
      <w:pPr>
        <w:pStyle w:val="Rubrik3"/>
      </w:pPr>
      <w:bookmarkStart w:id="37" w:name="_Toc155959728"/>
      <w:r w:rsidRPr="00FC2DA8">
        <w:t>Slutstädning</w:t>
      </w:r>
      <w:bookmarkEnd w:id="37"/>
    </w:p>
    <w:p w:rsidR="00466CF1" w:rsidRPr="00466CF1" w:rsidRDefault="00FC2DA8" w:rsidP="00DB2CC1">
      <w:r w:rsidRPr="00FC2DA8">
        <w:t>Slutstädn</w:t>
      </w:r>
      <w:r>
        <w:t xml:space="preserve">ing </w:t>
      </w:r>
      <w:r w:rsidR="00FF557E">
        <w:t xml:space="preserve">vilken </w:t>
      </w:r>
      <w:r>
        <w:t>debiteras</w:t>
      </w:r>
      <w:r w:rsidR="00FF557E">
        <w:t xml:space="preserve"> vid utflyttning eller dödsfall,</w:t>
      </w:r>
      <w:r>
        <w:t xml:space="preserve"> räknas inte in i maxtaxan. </w:t>
      </w:r>
    </w:p>
    <w:p w:rsidR="00DB2CC1" w:rsidRDefault="00FF557E" w:rsidP="00A46F43">
      <w:pPr>
        <w:pStyle w:val="Rubrik3"/>
      </w:pPr>
      <w:bookmarkStart w:id="38" w:name="_Toc155959729"/>
      <w:r>
        <w:t>Nedsättning av avgift</w:t>
      </w:r>
      <w:r w:rsidR="00DB2CC1">
        <w:t xml:space="preserve"> vid frånvaro</w:t>
      </w:r>
      <w:bookmarkEnd w:id="38"/>
    </w:p>
    <w:p w:rsidR="00DB2CC1" w:rsidRPr="00DB2CC1" w:rsidRDefault="00FF557E" w:rsidP="00DB2CC1">
      <w:pPr>
        <w:rPr>
          <w:color w:val="000000" w:themeColor="text1"/>
        </w:rPr>
      </w:pPr>
      <w:r>
        <w:rPr>
          <w:color w:val="000000" w:themeColor="text1"/>
        </w:rPr>
        <w:t>Nedsättning</w:t>
      </w:r>
      <w:r w:rsidR="00DB2CC1" w:rsidRPr="00DB2CC1">
        <w:rPr>
          <w:color w:val="000000" w:themeColor="text1"/>
        </w:rPr>
        <w:t xml:space="preserve"> av avgift görs vid sjukhusvistelse genom att avgiften minskas med sjukhuskostnaden. In- oc</w:t>
      </w:r>
      <w:r w:rsidR="00466CF1">
        <w:rPr>
          <w:color w:val="000000" w:themeColor="text1"/>
        </w:rPr>
        <w:t xml:space="preserve">h utskrivningsdag räknas som två </w:t>
      </w:r>
      <w:r w:rsidR="00DB2CC1" w:rsidRPr="00DB2CC1">
        <w:rPr>
          <w:color w:val="000000" w:themeColor="text1"/>
        </w:rPr>
        <w:t>dag</w:t>
      </w:r>
      <w:r w:rsidR="00466CF1">
        <w:rPr>
          <w:color w:val="000000" w:themeColor="text1"/>
        </w:rPr>
        <w:t>ar</w:t>
      </w:r>
      <w:r w:rsidR="00DB2CC1" w:rsidRPr="00DB2CC1">
        <w:rPr>
          <w:color w:val="000000" w:themeColor="text1"/>
        </w:rPr>
        <w:t>.</w:t>
      </w:r>
      <w:r w:rsidR="00466CF1" w:rsidRPr="00466CF1">
        <w:rPr>
          <w:color w:val="000000" w:themeColor="text1"/>
        </w:rPr>
        <w:t xml:space="preserve"> </w:t>
      </w:r>
      <w:r>
        <w:rPr>
          <w:color w:val="000000" w:themeColor="text1"/>
        </w:rPr>
        <w:t xml:space="preserve">Nedsättningen </w:t>
      </w:r>
      <w:r w:rsidR="00466CF1">
        <w:rPr>
          <w:color w:val="000000" w:themeColor="text1"/>
        </w:rPr>
        <w:t>sker i samband med avgiftsdebitering månaden efter den månad då frånvaron har varit.</w:t>
      </w:r>
    </w:p>
    <w:p w:rsidR="00DB2CC1" w:rsidRPr="003257EB" w:rsidRDefault="00466CF1" w:rsidP="003257EB">
      <w:r>
        <w:t>Vid annan från</w:t>
      </w:r>
      <w:r w:rsidR="00DB2CC1" w:rsidRPr="00466CF1">
        <w:t xml:space="preserve">varo </w:t>
      </w:r>
      <w:r>
        <w:t xml:space="preserve">än sjukhusvistelse reduceras ingen avgift. </w:t>
      </w:r>
    </w:p>
    <w:p w:rsidR="00564055" w:rsidRDefault="000A4364" w:rsidP="00A46F43">
      <w:pPr>
        <w:pStyle w:val="Rubrik2"/>
      </w:pPr>
      <w:bookmarkStart w:id="39" w:name="_Toc155959730"/>
      <w:r>
        <w:t xml:space="preserve">Bostad med </w:t>
      </w:r>
      <w:r w:rsidRPr="00A46F43">
        <w:t>särskild</w:t>
      </w:r>
      <w:r>
        <w:t xml:space="preserve"> service</w:t>
      </w:r>
      <w:bookmarkEnd w:id="39"/>
      <w:r>
        <w:t xml:space="preserve"> </w:t>
      </w:r>
    </w:p>
    <w:p w:rsidR="006A0B22" w:rsidRDefault="00E7338C" w:rsidP="00E7338C">
      <w:r>
        <w:t xml:space="preserve">För insatser enligt </w:t>
      </w:r>
      <w:r w:rsidR="001A0BFE">
        <w:t>lag om stöd och service till vissa funktionshindrade</w:t>
      </w:r>
      <w:r>
        <w:t xml:space="preserve"> regleras avgift enligt 19</w:t>
      </w:r>
      <w:r w:rsidR="006A0B22">
        <w:t xml:space="preserve"> </w:t>
      </w:r>
      <w:r>
        <w:t>§</w:t>
      </w:r>
      <w:r w:rsidR="001A0BFE">
        <w:t xml:space="preserve"> LSS</w:t>
      </w:r>
      <w:r>
        <w:t>.</w:t>
      </w:r>
      <w:r w:rsidR="006A0B22">
        <w:t xml:space="preserve"> </w:t>
      </w:r>
    </w:p>
    <w:p w:rsidR="00E7338C" w:rsidRPr="00FF557E" w:rsidRDefault="00E7338C" w:rsidP="00E7338C">
      <w:r w:rsidRPr="00FF557E">
        <w:t xml:space="preserve">Hyra tas ut i den mån kommunen står för hyreskontrakt och hyr ut i andra hand. </w:t>
      </w:r>
    </w:p>
    <w:p w:rsidR="009E36DD" w:rsidRPr="00FF557E" w:rsidRDefault="009E36DD" w:rsidP="00E7338C">
      <w:r w:rsidRPr="00FF557E">
        <w:lastRenderedPageBreak/>
        <w:t>Matkostnader för boenden inom Område funktionsnedsättning där måltiderna äts gemensamt fastställs ett pris utifrån självkostnaden på boendet.</w:t>
      </w:r>
      <w:r w:rsidR="00D90963" w:rsidRPr="00FF557E">
        <w:t xml:space="preserve"> </w:t>
      </w:r>
    </w:p>
    <w:p w:rsidR="00E7338C" w:rsidRPr="00FF557E" w:rsidRDefault="00E7338C" w:rsidP="00E7338C">
      <w:r w:rsidRPr="00FF557E">
        <w:t xml:space="preserve">Vid externa placeringar tas en avgift ut för mat och hyra mot beaktande av den enskildes förbehållsbelopp (räknas upp årligen). </w:t>
      </w:r>
    </w:p>
    <w:p w:rsidR="001003E7" w:rsidRPr="00B809E2" w:rsidRDefault="001003E7" w:rsidP="00B809E2">
      <w:pPr>
        <w:pStyle w:val="Rubrik2"/>
        <w:rPr>
          <w:i/>
          <w:color w:val="000000" w:themeColor="text1"/>
        </w:rPr>
      </w:pPr>
      <w:bookmarkStart w:id="40" w:name="_Toc155959731"/>
      <w:r w:rsidRPr="00B809E2">
        <w:rPr>
          <w:color w:val="000000" w:themeColor="text1"/>
        </w:rPr>
        <w:t>Korttidsvistelse/tillsyn enligt LSS</w:t>
      </w:r>
      <w:bookmarkEnd w:id="40"/>
    </w:p>
    <w:p w:rsidR="00E162AE" w:rsidRPr="001A0BFE" w:rsidRDefault="00E162AE" w:rsidP="00E7338C">
      <w:pPr>
        <w:rPr>
          <w:iCs/>
        </w:rPr>
      </w:pPr>
      <w:r w:rsidRPr="001A0BFE">
        <w:rPr>
          <w:iCs/>
        </w:rPr>
        <w:t>Vid korttidsvistelse</w:t>
      </w:r>
      <w:r w:rsidR="001A0BFE" w:rsidRPr="001A0BFE">
        <w:rPr>
          <w:iCs/>
        </w:rPr>
        <w:t xml:space="preserve"> enligt</w:t>
      </w:r>
      <w:r w:rsidRPr="001A0BFE">
        <w:rPr>
          <w:iCs/>
        </w:rPr>
        <w:t xml:space="preserve"> 9 § 6 LSS</w:t>
      </w:r>
      <w:r w:rsidR="001A0BFE" w:rsidRPr="001A0BFE">
        <w:rPr>
          <w:iCs/>
        </w:rPr>
        <w:t xml:space="preserve"> samt vid korttidstillsyn för barn över 12 år utanför det egna hemmet enligt 9 § 7 LSS </w:t>
      </w:r>
      <w:r w:rsidRPr="001A0BFE">
        <w:rPr>
          <w:iCs/>
        </w:rPr>
        <w:t xml:space="preserve">tas en avgift för kost i enlighet med </w:t>
      </w:r>
      <w:r w:rsidR="001A0BFE" w:rsidRPr="001A0BFE">
        <w:rPr>
          <w:iCs/>
        </w:rPr>
        <w:t xml:space="preserve">Konsumentverkets riktlinjer för matkostnader för barn och unga som justeras årligen. </w:t>
      </w:r>
    </w:p>
    <w:p w:rsidR="000C6591" w:rsidRDefault="001003E7" w:rsidP="00B809E2">
      <w:pPr>
        <w:pStyle w:val="Rubrik2"/>
      </w:pPr>
      <w:bookmarkStart w:id="41" w:name="_Toc155959732"/>
      <w:r>
        <w:t>D</w:t>
      </w:r>
      <w:r w:rsidR="000C6591" w:rsidRPr="0012063D">
        <w:t>aglig verksamhet</w:t>
      </w:r>
      <w:bookmarkEnd w:id="41"/>
    </w:p>
    <w:p w:rsidR="000C6591" w:rsidRDefault="000C6591" w:rsidP="000C6591">
      <w:r w:rsidRPr="00725351">
        <w:t xml:space="preserve">För den som har beviljats daglig verksamhet och dagligen reser med färdtjänst räknas avgiften årligen upp kopplat till </w:t>
      </w:r>
      <w:r w:rsidR="001003E7" w:rsidRPr="00725351">
        <w:t>pris</w:t>
      </w:r>
      <w:r w:rsidRPr="00725351">
        <w:t>basbeloppet.</w:t>
      </w:r>
    </w:p>
    <w:p w:rsidR="000C6591" w:rsidRPr="004F57F1" w:rsidRDefault="001003E7" w:rsidP="004F57F1">
      <w:r w:rsidRPr="001003E7">
        <w:t xml:space="preserve">Mat- och fikapriser inom daglig verksamhet är </w:t>
      </w:r>
      <w:r w:rsidR="00725351">
        <w:t>baseras på</w:t>
      </w:r>
      <w:r w:rsidRPr="001003E7">
        <w:t xml:space="preserve"> </w:t>
      </w:r>
      <w:r w:rsidR="00725351">
        <w:t>Konsumentverket beräkning för livsmedelskostnader som räknas upp årligen.</w:t>
      </w:r>
    </w:p>
    <w:p w:rsidR="000A4364" w:rsidRDefault="000A4364" w:rsidP="00B809E2">
      <w:pPr>
        <w:pStyle w:val="Rubrik2"/>
      </w:pPr>
      <w:bookmarkStart w:id="42" w:name="_Toc155959733"/>
      <w:r>
        <w:t xml:space="preserve">Stöd- </w:t>
      </w:r>
      <w:r w:rsidRPr="00B809E2">
        <w:t>och</w:t>
      </w:r>
      <w:r>
        <w:t xml:space="preserve"> hjälpinsatser </w:t>
      </w:r>
      <w:r w:rsidR="00E12252">
        <w:t>av behandlingskaraktär samt akut- och stödboende</w:t>
      </w:r>
      <w:bookmarkEnd w:id="42"/>
    </w:p>
    <w:p w:rsidR="00145F61" w:rsidRDefault="00145F61" w:rsidP="00145F61">
      <w:r>
        <w:t xml:space="preserve">Den </w:t>
      </w:r>
      <w:r w:rsidR="001B14C6">
        <w:t>avgift</w:t>
      </w:r>
      <w:r>
        <w:t xml:space="preserve"> som kommunen </w:t>
      </w:r>
      <w:r w:rsidRPr="001A0BFE">
        <w:t>tar ut</w:t>
      </w:r>
      <w:r>
        <w:t xml:space="preserve"> </w:t>
      </w:r>
      <w:bookmarkStart w:id="43" w:name="_Hlk147756146"/>
      <w:r>
        <w:t>vid stöd- och hjälpinsatser av behandlingskaraktär</w:t>
      </w:r>
      <w:r w:rsidR="001A0BFE">
        <w:t xml:space="preserve"> samt akut- och stödboende</w:t>
      </w:r>
      <w:r>
        <w:t xml:space="preserve"> för vuxna</w:t>
      </w:r>
      <w:r w:rsidR="001A0BFE">
        <w:t xml:space="preserve"> </w:t>
      </w:r>
      <w:bookmarkStart w:id="44" w:name="_Hlk147756177"/>
      <w:bookmarkEnd w:id="43"/>
      <w:r>
        <w:t xml:space="preserve">följer regeringens föreskrift </w:t>
      </w:r>
      <w:r w:rsidR="001A0BFE">
        <w:t xml:space="preserve">om </w:t>
      </w:r>
      <w:r>
        <w:t xml:space="preserve">egenavgift. </w:t>
      </w:r>
    </w:p>
    <w:p w:rsidR="0067366C" w:rsidRDefault="00FC5797" w:rsidP="00B809E2">
      <w:pPr>
        <w:pStyle w:val="Rubrik2"/>
      </w:pPr>
      <w:bookmarkStart w:id="45" w:name="_Toc155959734"/>
      <w:bookmarkEnd w:id="44"/>
      <w:r>
        <w:t>Avgifter vid försäljning</w:t>
      </w:r>
      <w:r w:rsidR="0067366C">
        <w:t xml:space="preserve"> av </w:t>
      </w:r>
      <w:r>
        <w:t>behandlings</w:t>
      </w:r>
      <w:r w:rsidR="0067366C">
        <w:t>verksamhet</w:t>
      </w:r>
      <w:bookmarkEnd w:id="45"/>
    </w:p>
    <w:p w:rsidR="0067366C" w:rsidRPr="0067366C" w:rsidRDefault="00FC5797" w:rsidP="0067366C">
      <w:r w:rsidRPr="00FC5797">
        <w:t xml:space="preserve">Den avgift som kommunen tar ut för exempelvis </w:t>
      </w:r>
      <w:r w:rsidR="0027604D" w:rsidRPr="00FC5797">
        <w:t>drogtest, behandlingsgrupp, motivationsgrupp samt stödsamtal till företag</w:t>
      </w:r>
      <w:r w:rsidRPr="00FC5797">
        <w:t xml:space="preserve"> eller andra kommuner följer i förekommande fall regeringens föreskrifter eller prisbasbeloppet. </w:t>
      </w:r>
    </w:p>
    <w:p w:rsidR="000A4364" w:rsidRDefault="000A4364" w:rsidP="00B809E2">
      <w:pPr>
        <w:pStyle w:val="Rubrik2"/>
      </w:pPr>
      <w:bookmarkStart w:id="46" w:name="_Toc155959735"/>
      <w:r w:rsidRPr="00B809E2">
        <w:lastRenderedPageBreak/>
        <w:t>Placering</w:t>
      </w:r>
      <w:r>
        <w:t xml:space="preserve"> av barn och unga enligt </w:t>
      </w:r>
      <w:r w:rsidRPr="004B4425">
        <w:t>SoL och LSS</w:t>
      </w:r>
      <w:bookmarkEnd w:id="46"/>
    </w:p>
    <w:p w:rsidR="004F602C" w:rsidRDefault="004F602C" w:rsidP="004F602C">
      <w:r>
        <w:t>Kommunen</w:t>
      </w:r>
      <w:r w:rsidR="00FC5797">
        <w:t xml:space="preserve"> har</w:t>
      </w:r>
      <w:r>
        <w:t xml:space="preserve"> möjlighet att </w:t>
      </w:r>
      <w:r w:rsidR="001B14C6">
        <w:t>ta ut avgift</w:t>
      </w:r>
      <w:r>
        <w:t xml:space="preserve"> från föräldrar</w:t>
      </w:r>
      <w:r w:rsidR="00FC5797">
        <w:t xml:space="preserve"> vars barn är placerade enligt SoL eller LSS, det </w:t>
      </w:r>
      <w:r>
        <w:t xml:space="preserve"> gäller </w:t>
      </w:r>
      <w:r w:rsidR="00FC5797">
        <w:t xml:space="preserve">som </w:t>
      </w:r>
      <w:r>
        <w:t xml:space="preserve">längst till barnet blir 18 år även om den unge fortfarande går kvar i skolan. </w:t>
      </w:r>
    </w:p>
    <w:p w:rsidR="00FC5797" w:rsidRDefault="004B4425" w:rsidP="004F602C">
      <w:r>
        <w:t>Lidköpings kommun följer</w:t>
      </w:r>
      <w:r w:rsidR="00FC5797">
        <w:t xml:space="preserve"> Sveriges kommuner och regioners </w:t>
      </w:r>
      <w:r>
        <w:t>rekommendationer</w:t>
      </w:r>
      <w:r w:rsidR="00FC5797">
        <w:t xml:space="preserve"> och </w:t>
      </w:r>
      <w:r>
        <w:t xml:space="preserve">avgiften </w:t>
      </w:r>
      <w:r w:rsidR="00FC5797">
        <w:t>beräknas utifrån föräldrarnas betalningsförmåga och är som högst motsvarande betalningsskyldigheten vid underhållsstöd.</w:t>
      </w:r>
    </w:p>
    <w:p w:rsidR="000A4364" w:rsidRDefault="0067366C" w:rsidP="004B4425">
      <w:r>
        <w:t>De placerade barn vars föräldrar får</w:t>
      </w:r>
      <w:r w:rsidRPr="00B53D62">
        <w:t xml:space="preserve"> försörjningsstöd från Lidköpings kommun är avgiftsbefriade.</w:t>
      </w:r>
      <w:r w:rsidR="00FC5797">
        <w:t xml:space="preserve"> </w:t>
      </w:r>
      <w:r w:rsidRPr="00B53D62">
        <w:t xml:space="preserve">Har föräldern inget </w:t>
      </w:r>
      <w:r>
        <w:t>betalningsutrymme eller att det finns andra skäl till avgiftsbefrielse ska social</w:t>
      </w:r>
      <w:r w:rsidRPr="00B53D62">
        <w:t>sekr</w:t>
      </w:r>
      <w:r>
        <w:t>eterare fatta</w:t>
      </w:r>
      <w:r w:rsidRPr="00B53D62">
        <w:t xml:space="preserve"> </w:t>
      </w:r>
      <w:r>
        <w:t xml:space="preserve">beslut om avgiftsbefrielse. </w:t>
      </w:r>
    </w:p>
    <w:p w:rsidR="000A4364" w:rsidRDefault="000A4364" w:rsidP="00B809E2">
      <w:pPr>
        <w:pStyle w:val="Rubrik2"/>
      </w:pPr>
      <w:bookmarkStart w:id="47" w:name="_Toc155959736"/>
      <w:r w:rsidRPr="00B809E2">
        <w:t>Familjerådgivning</w:t>
      </w:r>
      <w:bookmarkEnd w:id="47"/>
    </w:p>
    <w:p w:rsidR="0027604D" w:rsidRPr="00D80DF7" w:rsidRDefault="004B4425" w:rsidP="00D80DF7">
      <w:r>
        <w:t>Besöksavgiften på Familjerådgivningen är samma för alla de kommuner som Lidköpings kommun säljer tjänsten till. Besöksavgiften är en fast summa som inte indexuppräknas utan bestäms vid beslut i Lidköpings kommunfullmäktige efter dialog med anslutna kommuner.</w:t>
      </w:r>
    </w:p>
    <w:p w:rsidR="000A4364" w:rsidRDefault="000A4364" w:rsidP="00B809E2">
      <w:pPr>
        <w:pStyle w:val="Rubrik2"/>
      </w:pPr>
      <w:bookmarkStart w:id="48" w:name="_Toc155959737"/>
      <w:r w:rsidRPr="00B809E2">
        <w:t>Dödsboförvaltning</w:t>
      </w:r>
      <w:bookmarkEnd w:id="48"/>
    </w:p>
    <w:bookmarkEnd w:id="23"/>
    <w:p w:rsidR="000A4364" w:rsidRDefault="000A4364" w:rsidP="000A4364">
      <w:r>
        <w:t>Kommunens ansvar</w:t>
      </w:r>
      <w:r w:rsidR="004B4425">
        <w:t xml:space="preserve"> för dödsboförvaltning</w:t>
      </w:r>
      <w:r>
        <w:t xml:space="preserve"> uppkommer då dödsboet saknar dödsbodelägare som förvaltar dödsboet och ombesörjer begravning. </w:t>
      </w:r>
      <w:r w:rsidR="004B4425">
        <w:t>För de kostnader som dessa uppgifter medför har kommunen rätt till ersättning från dödsboet.</w:t>
      </w:r>
    </w:p>
    <w:p w:rsidR="000A4364" w:rsidRDefault="000A4364" w:rsidP="000A4364">
      <w:r>
        <w:t xml:space="preserve">De tjänster som en kommun tillhandahåller i samband med dödsboförvaltning och gravsättning är inte led i kommunens myndighetsutövning. Mervärdesskatt ska betalas på den ersättning som kommunen har rätt att ta ut för dessa tjänster. </w:t>
      </w:r>
    </w:p>
    <w:p w:rsidR="004B4425" w:rsidRDefault="004B4425" w:rsidP="004B4425">
      <w:r>
        <w:t>A</w:t>
      </w:r>
      <w:r w:rsidR="0027604D" w:rsidRPr="0027604D">
        <w:t xml:space="preserve">vgifterna </w:t>
      </w:r>
      <w:r>
        <w:t>för dödsboförvaltning följer i</w:t>
      </w:r>
      <w:r w:rsidR="0027604D" w:rsidRPr="0027604D">
        <w:t xml:space="preserve"> förekommande fall efter regeringens föreskrifter</w:t>
      </w:r>
      <w:r>
        <w:t xml:space="preserve"> eller prisbasbelopp</w:t>
      </w:r>
      <w:r w:rsidR="0027604D" w:rsidRPr="0027604D">
        <w:t xml:space="preserve">. </w:t>
      </w:r>
    </w:p>
    <w:p w:rsidR="00571DB1" w:rsidRDefault="00571DB1" w:rsidP="004B4425">
      <w:pPr>
        <w:pStyle w:val="Rubrik2"/>
      </w:pPr>
      <w:bookmarkStart w:id="49" w:name="_Toc155959738"/>
      <w:r>
        <w:t>Överklaga beslut</w:t>
      </w:r>
      <w:bookmarkEnd w:id="49"/>
    </w:p>
    <w:bookmarkEnd w:id="21"/>
    <w:p w:rsidR="00C72AAF" w:rsidRDefault="00E77CBC" w:rsidP="00E77CBC">
      <w:r>
        <w:t xml:space="preserve">Avgiftsbeslut fattas av administratör enligt delegationsordning och ska innehålla uppgift om avgiftsunderlag, förbehållsbelopp och beslutad avgift. Avgiftsbeslutet ska delges och förses med besvärshänvisning enligt </w:t>
      </w:r>
      <w:r>
        <w:lastRenderedPageBreak/>
        <w:t>bestämmelserna i förvaltningslagen. Beslutet kan överklagas genom förvaltningsbesvär.</w:t>
      </w:r>
    </w:p>
    <w:sectPr w:rsidR="00C72AAF" w:rsidSect="00C02FDC">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91" w:rsidRDefault="00A80091" w:rsidP="00C5048E">
      <w:pPr>
        <w:spacing w:line="240" w:lineRule="auto"/>
      </w:pPr>
      <w:r>
        <w:separator/>
      </w:r>
    </w:p>
  </w:endnote>
  <w:endnote w:type="continuationSeparator" w:id="0">
    <w:p w:rsidR="00A80091" w:rsidRDefault="00A80091"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7E" w:rsidRDefault="00FF557E" w:rsidP="00E54EED">
    <w:pPr>
      <w:pStyle w:val="Sidfot"/>
      <w:tabs>
        <w:tab w:val="clear" w:pos="9026"/>
      </w:tabs>
    </w:pPr>
    <w:r>
      <w:t xml:space="preserve">Sidan </w:t>
    </w:r>
    <w:r>
      <w:fldChar w:fldCharType="begin"/>
    </w:r>
    <w:r>
      <w:instrText xml:space="preserve"> PAGE  \* Arabic  \* MERGEFORMAT </w:instrText>
    </w:r>
    <w:r>
      <w:fldChar w:fldCharType="separate"/>
    </w:r>
    <w:r w:rsidR="00012451">
      <w:rPr>
        <w:noProof/>
      </w:rPr>
      <w:t>4</w:t>
    </w:r>
    <w:r>
      <w:fldChar w:fldCharType="end"/>
    </w:r>
    <w:r>
      <w:t xml:space="preserve"> av </w:t>
    </w:r>
    <w:fldSimple w:instr=" NUMPAGES   \* MERGEFORMAT ">
      <w:r w:rsidR="00012451">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91" w:rsidRDefault="00A80091" w:rsidP="00C5048E">
      <w:pPr>
        <w:spacing w:line="240" w:lineRule="auto"/>
      </w:pPr>
      <w:r>
        <w:separator/>
      </w:r>
    </w:p>
  </w:footnote>
  <w:footnote w:type="continuationSeparator" w:id="0">
    <w:p w:rsidR="00A80091" w:rsidRDefault="00A80091"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7E" w:rsidRPr="00D96E39" w:rsidRDefault="00FF557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7E" w:rsidRDefault="00FF557E" w:rsidP="00812A4F">
    <w:pPr>
      <w:pStyle w:val="Sidhuvud"/>
    </w:pPr>
    <w:r>
      <w:rPr>
        <w:noProof/>
        <w:lang w:eastAsia="sv-SE"/>
      </w:rPr>
      <mc:AlternateContent>
        <mc:Choice Requires="wps">
          <w:drawing>
            <wp:anchor distT="0" distB="0" distL="114300" distR="114300" simplePos="0" relativeHeight="251665408" behindDoc="1" locked="0" layoutInCell="0" allowOverlap="1" wp14:anchorId="14E0742A" wp14:editId="01D51A1F">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BB931"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7E" w:rsidRDefault="00FF557E"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6757C6D7" wp14:editId="2D740D10">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F7D2"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80B3DC3"/>
    <w:multiLevelType w:val="singleLevel"/>
    <w:tmpl w:val="041D0001"/>
    <w:lvl w:ilvl="0">
      <w:start w:val="1"/>
      <w:numFmt w:val="bullet"/>
      <w:lvlText w:val=""/>
      <w:lvlJc w:val="left"/>
      <w:pPr>
        <w:ind w:left="720" w:hanging="360"/>
      </w:pPr>
      <w:rPr>
        <w:rFonts w:ascii="Symbol" w:hAnsi="Symbol" w:hint="default"/>
      </w:rPr>
    </w:lvl>
  </w:abstractNum>
  <w:abstractNum w:abstractNumId="9" w15:restartNumberingAfterBreak="0">
    <w:nsid w:val="0E226190"/>
    <w:multiLevelType w:val="hybridMultilevel"/>
    <w:tmpl w:val="27322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6E53E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935350"/>
    <w:multiLevelType w:val="multilevel"/>
    <w:tmpl w:val="7C50694A"/>
    <w:numStyleLink w:val="CustomHeadingNumber"/>
  </w:abstractNum>
  <w:abstractNum w:abstractNumId="13" w15:restartNumberingAfterBreak="0">
    <w:nsid w:val="2CBE2F6E"/>
    <w:multiLevelType w:val="multilevel"/>
    <w:tmpl w:val="7C50694A"/>
    <w:numStyleLink w:val="CustomHeadingNumber"/>
  </w:abstractNum>
  <w:abstractNum w:abstractNumId="14" w15:restartNumberingAfterBreak="0">
    <w:nsid w:val="35566CBE"/>
    <w:multiLevelType w:val="multilevel"/>
    <w:tmpl w:val="7C50694A"/>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879"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C7089E"/>
    <w:multiLevelType w:val="hybridMultilevel"/>
    <w:tmpl w:val="74208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BA598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6B7A7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9" w15:restartNumberingAfterBreak="0">
    <w:nsid w:val="46167FBD"/>
    <w:multiLevelType w:val="multilevel"/>
    <w:tmpl w:val="9AE23FDE"/>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52E13DAB"/>
    <w:multiLevelType w:val="hybridMultilevel"/>
    <w:tmpl w:val="328CA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0A4969"/>
    <w:multiLevelType w:val="hybridMultilevel"/>
    <w:tmpl w:val="E92CCE2C"/>
    <w:lvl w:ilvl="0" w:tplc="041D0001">
      <w:start w:val="1"/>
      <w:numFmt w:val="bullet"/>
      <w:lvlText w:val=""/>
      <w:lvlJc w:val="left"/>
      <w:pPr>
        <w:ind w:left="720" w:hanging="360"/>
      </w:pPr>
      <w:rPr>
        <w:rFonts w:ascii="Symbol" w:hAnsi="Symbol" w:hint="default"/>
      </w:rPr>
    </w:lvl>
    <w:lvl w:ilvl="1" w:tplc="EF042C80">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B03F93"/>
    <w:multiLevelType w:val="multilevel"/>
    <w:tmpl w:val="349A6816"/>
    <w:lvl w:ilvl="0">
      <w:start w:val="2"/>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04801EB"/>
    <w:multiLevelType w:val="multilevel"/>
    <w:tmpl w:val="70DC3622"/>
    <w:numStyleLink w:val="Listformatnumreraderubriker"/>
  </w:abstractNum>
  <w:abstractNum w:abstractNumId="25" w15:restartNumberingAfterBreak="0">
    <w:nsid w:val="674500CB"/>
    <w:multiLevelType w:val="hybridMultilevel"/>
    <w:tmpl w:val="30300CD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6" w15:restartNumberingAfterBreak="0">
    <w:nsid w:val="6D616DF9"/>
    <w:multiLevelType w:val="hybridMultilevel"/>
    <w:tmpl w:val="7D6AD1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4C7014"/>
    <w:multiLevelType w:val="hybridMultilevel"/>
    <w:tmpl w:val="D90C2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1F0D5B"/>
    <w:multiLevelType w:val="multilevel"/>
    <w:tmpl w:val="004CB22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1"/>
  </w:num>
  <w:num w:numId="3">
    <w:abstractNumId w:val="10"/>
  </w:num>
  <w:num w:numId="4">
    <w:abstractNumId w:val="21"/>
  </w:num>
  <w:num w:numId="5">
    <w:abstractNumId w:val="18"/>
  </w:num>
  <w:num w:numId="6">
    <w:abstractNumId w:val="24"/>
  </w:num>
  <w:num w:numId="7">
    <w:abstractNumId w:val="14"/>
    <w:lvlOverride w:ilvl="1">
      <w:lvl w:ilvl="1">
        <w:start w:val="1"/>
        <w:numFmt w:val="decimal"/>
        <w:pStyle w:val="Rubrik2"/>
        <w:lvlText w:val="%1%2"/>
        <w:lvlJc w:val="left"/>
        <w:pPr>
          <w:ind w:left="879" w:hanging="737"/>
        </w:pPr>
        <w:rPr>
          <w:rFonts w:hint="default"/>
        </w:rPr>
      </w:lvl>
    </w:lvlOverride>
    <w:lvlOverride w:ilvl="2">
      <w:lvl w:ilvl="2">
        <w:start w:val="1"/>
        <w:numFmt w:val="decimal"/>
        <w:pStyle w:val="Rubrik3"/>
        <w:lvlText w:val="%1%2.%3"/>
        <w:lvlJc w:val="left"/>
        <w:pPr>
          <w:ind w:left="737" w:hanging="737"/>
        </w:pPr>
        <w:rPr>
          <w:rFonts w:hint="default"/>
        </w:rPr>
      </w:lvl>
    </w:lvlOverride>
  </w:num>
  <w:num w:numId="8">
    <w:abstractNumId w:val="12"/>
  </w:num>
  <w:num w:numId="9">
    <w:abstractNumId w:val="13"/>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25"/>
  </w:num>
  <w:num w:numId="19">
    <w:abstractNumId w:val="26"/>
  </w:num>
  <w:num w:numId="20">
    <w:abstractNumId w:val="8"/>
  </w:num>
  <w:num w:numId="21">
    <w:abstractNumId w:val="11"/>
  </w:num>
  <w:num w:numId="22">
    <w:abstractNumId w:val="16"/>
  </w:num>
  <w:num w:numId="23">
    <w:abstractNumId w:val="17"/>
  </w:num>
  <w:num w:numId="24">
    <w:abstractNumId w:val="15"/>
  </w:num>
  <w:num w:numId="25">
    <w:abstractNumId w:val="20"/>
  </w:num>
  <w:num w:numId="26">
    <w:abstractNumId w:val="27"/>
  </w:num>
  <w:num w:numId="27">
    <w:abstractNumId w:val="9"/>
  </w:num>
  <w:num w:numId="28">
    <w:abstractNumId w:val="19"/>
  </w:num>
  <w:num w:numId="29">
    <w:abstractNumId w:val="23"/>
  </w:num>
  <w:num w:numId="30">
    <w:abstractNumId w:val="28"/>
  </w:num>
  <w:num w:numId="31">
    <w:abstractNumId w:val="14"/>
  </w:num>
  <w:num w:numId="3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4"/>
    <w:rsid w:val="00012451"/>
    <w:rsid w:val="00023363"/>
    <w:rsid w:val="00027E47"/>
    <w:rsid w:val="000358E5"/>
    <w:rsid w:val="00037204"/>
    <w:rsid w:val="00037E62"/>
    <w:rsid w:val="0004215F"/>
    <w:rsid w:val="00042689"/>
    <w:rsid w:val="000527EC"/>
    <w:rsid w:val="000616FA"/>
    <w:rsid w:val="000663B9"/>
    <w:rsid w:val="0007039A"/>
    <w:rsid w:val="00071F54"/>
    <w:rsid w:val="00072871"/>
    <w:rsid w:val="00084EC5"/>
    <w:rsid w:val="0008646F"/>
    <w:rsid w:val="00096189"/>
    <w:rsid w:val="000A0D40"/>
    <w:rsid w:val="000A148D"/>
    <w:rsid w:val="000A2C30"/>
    <w:rsid w:val="000A4364"/>
    <w:rsid w:val="000A5990"/>
    <w:rsid w:val="000C6591"/>
    <w:rsid w:val="000D251F"/>
    <w:rsid w:val="000D50E4"/>
    <w:rsid w:val="000F3400"/>
    <w:rsid w:val="000F3706"/>
    <w:rsid w:val="000F4170"/>
    <w:rsid w:val="000F4D6C"/>
    <w:rsid w:val="000F596D"/>
    <w:rsid w:val="001003E7"/>
    <w:rsid w:val="00101137"/>
    <w:rsid w:val="00105748"/>
    <w:rsid w:val="00105DC9"/>
    <w:rsid w:val="0012063D"/>
    <w:rsid w:val="00121A16"/>
    <w:rsid w:val="00136AE2"/>
    <w:rsid w:val="00145F61"/>
    <w:rsid w:val="00147949"/>
    <w:rsid w:val="001550C1"/>
    <w:rsid w:val="001559FB"/>
    <w:rsid w:val="001625B1"/>
    <w:rsid w:val="00162ED7"/>
    <w:rsid w:val="00172711"/>
    <w:rsid w:val="00194FDD"/>
    <w:rsid w:val="001A0BFE"/>
    <w:rsid w:val="001A1B18"/>
    <w:rsid w:val="001A3688"/>
    <w:rsid w:val="001B09E5"/>
    <w:rsid w:val="001B14C6"/>
    <w:rsid w:val="001B469D"/>
    <w:rsid w:val="001B68D6"/>
    <w:rsid w:val="001C0ACD"/>
    <w:rsid w:val="001E1E32"/>
    <w:rsid w:val="001F0466"/>
    <w:rsid w:val="001F0649"/>
    <w:rsid w:val="001F4278"/>
    <w:rsid w:val="00200557"/>
    <w:rsid w:val="00231444"/>
    <w:rsid w:val="00232FD5"/>
    <w:rsid w:val="00234947"/>
    <w:rsid w:val="00234C7B"/>
    <w:rsid w:val="00235CE4"/>
    <w:rsid w:val="002367A9"/>
    <w:rsid w:val="002522F1"/>
    <w:rsid w:val="0026116A"/>
    <w:rsid w:val="0026590F"/>
    <w:rsid w:val="00265DD2"/>
    <w:rsid w:val="00266C91"/>
    <w:rsid w:val="0027604D"/>
    <w:rsid w:val="00281546"/>
    <w:rsid w:val="0028634E"/>
    <w:rsid w:val="0029232D"/>
    <w:rsid w:val="0029569F"/>
    <w:rsid w:val="00295DF8"/>
    <w:rsid w:val="002962F0"/>
    <w:rsid w:val="002B67CF"/>
    <w:rsid w:val="002D5BD1"/>
    <w:rsid w:val="002F1844"/>
    <w:rsid w:val="002F6F2A"/>
    <w:rsid w:val="00313DF1"/>
    <w:rsid w:val="003214F0"/>
    <w:rsid w:val="00321B4D"/>
    <w:rsid w:val="003257EB"/>
    <w:rsid w:val="0033043E"/>
    <w:rsid w:val="003313FD"/>
    <w:rsid w:val="00333E0A"/>
    <w:rsid w:val="003346CE"/>
    <w:rsid w:val="003634AB"/>
    <w:rsid w:val="00365076"/>
    <w:rsid w:val="00367A28"/>
    <w:rsid w:val="0037374F"/>
    <w:rsid w:val="003813A8"/>
    <w:rsid w:val="00383534"/>
    <w:rsid w:val="00383541"/>
    <w:rsid w:val="003D04D4"/>
    <w:rsid w:val="003E0077"/>
    <w:rsid w:val="003E7EE9"/>
    <w:rsid w:val="003F003E"/>
    <w:rsid w:val="003F0D3A"/>
    <w:rsid w:val="003F19B4"/>
    <w:rsid w:val="0040159D"/>
    <w:rsid w:val="00404BAF"/>
    <w:rsid w:val="00410288"/>
    <w:rsid w:val="00420C33"/>
    <w:rsid w:val="00425A8E"/>
    <w:rsid w:val="0043028D"/>
    <w:rsid w:val="0043510F"/>
    <w:rsid w:val="004351E9"/>
    <w:rsid w:val="004416FE"/>
    <w:rsid w:val="0044384F"/>
    <w:rsid w:val="00463905"/>
    <w:rsid w:val="00466CF1"/>
    <w:rsid w:val="004823E8"/>
    <w:rsid w:val="0048264E"/>
    <w:rsid w:val="004835F3"/>
    <w:rsid w:val="004A351F"/>
    <w:rsid w:val="004A393D"/>
    <w:rsid w:val="004A44E8"/>
    <w:rsid w:val="004A5BFB"/>
    <w:rsid w:val="004A7F57"/>
    <w:rsid w:val="004B4425"/>
    <w:rsid w:val="004C3259"/>
    <w:rsid w:val="004D163D"/>
    <w:rsid w:val="004E4B6D"/>
    <w:rsid w:val="004F57F1"/>
    <w:rsid w:val="004F602C"/>
    <w:rsid w:val="005173B3"/>
    <w:rsid w:val="00521D61"/>
    <w:rsid w:val="005459B1"/>
    <w:rsid w:val="00551268"/>
    <w:rsid w:val="00564055"/>
    <w:rsid w:val="00571DB1"/>
    <w:rsid w:val="00587FD0"/>
    <w:rsid w:val="005A4041"/>
    <w:rsid w:val="005B7352"/>
    <w:rsid w:val="005D26FD"/>
    <w:rsid w:val="005D46CC"/>
    <w:rsid w:val="005D5F16"/>
    <w:rsid w:val="005E3AAE"/>
    <w:rsid w:val="005F662D"/>
    <w:rsid w:val="005F7E7C"/>
    <w:rsid w:val="00607214"/>
    <w:rsid w:val="00607CC7"/>
    <w:rsid w:val="00617474"/>
    <w:rsid w:val="00624F6D"/>
    <w:rsid w:val="00626655"/>
    <w:rsid w:val="00626C62"/>
    <w:rsid w:val="00627327"/>
    <w:rsid w:val="00631BCE"/>
    <w:rsid w:val="00645197"/>
    <w:rsid w:val="00655DF2"/>
    <w:rsid w:val="00657995"/>
    <w:rsid w:val="00665BE3"/>
    <w:rsid w:val="006718B6"/>
    <w:rsid w:val="00673140"/>
    <w:rsid w:val="0067366C"/>
    <w:rsid w:val="00683193"/>
    <w:rsid w:val="006A0B22"/>
    <w:rsid w:val="006A0F44"/>
    <w:rsid w:val="006C1BC1"/>
    <w:rsid w:val="006C451E"/>
    <w:rsid w:val="006C5CEE"/>
    <w:rsid w:val="006C6AD3"/>
    <w:rsid w:val="006D0A86"/>
    <w:rsid w:val="006D65CE"/>
    <w:rsid w:val="006D7F8A"/>
    <w:rsid w:val="006E428A"/>
    <w:rsid w:val="006F65D3"/>
    <w:rsid w:val="006F6F70"/>
    <w:rsid w:val="00707563"/>
    <w:rsid w:val="00721737"/>
    <w:rsid w:val="00725351"/>
    <w:rsid w:val="00725BF9"/>
    <w:rsid w:val="00727C42"/>
    <w:rsid w:val="00730C6A"/>
    <w:rsid w:val="00730D01"/>
    <w:rsid w:val="00735631"/>
    <w:rsid w:val="0073736A"/>
    <w:rsid w:val="00742C33"/>
    <w:rsid w:val="00754E06"/>
    <w:rsid w:val="0079781D"/>
    <w:rsid w:val="007A0E36"/>
    <w:rsid w:val="007B2445"/>
    <w:rsid w:val="007B27D4"/>
    <w:rsid w:val="007B4EBC"/>
    <w:rsid w:val="007B6783"/>
    <w:rsid w:val="007C2C50"/>
    <w:rsid w:val="007C2D7C"/>
    <w:rsid w:val="007C5A2B"/>
    <w:rsid w:val="007C6AC7"/>
    <w:rsid w:val="007D6682"/>
    <w:rsid w:val="007E4688"/>
    <w:rsid w:val="007E7B1B"/>
    <w:rsid w:val="007F46E1"/>
    <w:rsid w:val="00812A4F"/>
    <w:rsid w:val="0082050F"/>
    <w:rsid w:val="00824391"/>
    <w:rsid w:val="008244F5"/>
    <w:rsid w:val="00833B01"/>
    <w:rsid w:val="008404A8"/>
    <w:rsid w:val="00841C6C"/>
    <w:rsid w:val="008427A7"/>
    <w:rsid w:val="00843629"/>
    <w:rsid w:val="00844803"/>
    <w:rsid w:val="008472B7"/>
    <w:rsid w:val="008640EA"/>
    <w:rsid w:val="00870B6D"/>
    <w:rsid w:val="00870C10"/>
    <w:rsid w:val="008A492B"/>
    <w:rsid w:val="008B095F"/>
    <w:rsid w:val="008B28E2"/>
    <w:rsid w:val="008D4BFB"/>
    <w:rsid w:val="008E0192"/>
    <w:rsid w:val="008E022B"/>
    <w:rsid w:val="008E2694"/>
    <w:rsid w:val="008E6645"/>
    <w:rsid w:val="008F4316"/>
    <w:rsid w:val="008F446F"/>
    <w:rsid w:val="0091404C"/>
    <w:rsid w:val="0092661F"/>
    <w:rsid w:val="0093654B"/>
    <w:rsid w:val="0095125D"/>
    <w:rsid w:val="009735F3"/>
    <w:rsid w:val="0098553A"/>
    <w:rsid w:val="0098760A"/>
    <w:rsid w:val="00995CDB"/>
    <w:rsid w:val="00996CFE"/>
    <w:rsid w:val="009A01A9"/>
    <w:rsid w:val="009A0D96"/>
    <w:rsid w:val="009B0E06"/>
    <w:rsid w:val="009B67B7"/>
    <w:rsid w:val="009C0148"/>
    <w:rsid w:val="009E366E"/>
    <w:rsid w:val="009E36DD"/>
    <w:rsid w:val="009E5181"/>
    <w:rsid w:val="009E5C04"/>
    <w:rsid w:val="009F5A49"/>
    <w:rsid w:val="00A00BC2"/>
    <w:rsid w:val="00A00CDE"/>
    <w:rsid w:val="00A04ABE"/>
    <w:rsid w:val="00A121D6"/>
    <w:rsid w:val="00A23365"/>
    <w:rsid w:val="00A25329"/>
    <w:rsid w:val="00A4073A"/>
    <w:rsid w:val="00A43433"/>
    <w:rsid w:val="00A4691A"/>
    <w:rsid w:val="00A46F43"/>
    <w:rsid w:val="00A57F5A"/>
    <w:rsid w:val="00A672CF"/>
    <w:rsid w:val="00A80091"/>
    <w:rsid w:val="00A84A19"/>
    <w:rsid w:val="00A85A88"/>
    <w:rsid w:val="00A86C01"/>
    <w:rsid w:val="00A93506"/>
    <w:rsid w:val="00AA08C2"/>
    <w:rsid w:val="00AB00E5"/>
    <w:rsid w:val="00AB479E"/>
    <w:rsid w:val="00AB76B9"/>
    <w:rsid w:val="00AC1827"/>
    <w:rsid w:val="00AC28A6"/>
    <w:rsid w:val="00AC298E"/>
    <w:rsid w:val="00AC31AF"/>
    <w:rsid w:val="00AC6475"/>
    <w:rsid w:val="00AD08F5"/>
    <w:rsid w:val="00AD2732"/>
    <w:rsid w:val="00AE0E06"/>
    <w:rsid w:val="00AE46C7"/>
    <w:rsid w:val="00AF40BB"/>
    <w:rsid w:val="00AF5EF2"/>
    <w:rsid w:val="00B06837"/>
    <w:rsid w:val="00B13A69"/>
    <w:rsid w:val="00B13D5F"/>
    <w:rsid w:val="00B47320"/>
    <w:rsid w:val="00B52A0E"/>
    <w:rsid w:val="00B52F52"/>
    <w:rsid w:val="00B56CEA"/>
    <w:rsid w:val="00B6266A"/>
    <w:rsid w:val="00B71B8D"/>
    <w:rsid w:val="00B7422B"/>
    <w:rsid w:val="00B809E2"/>
    <w:rsid w:val="00B813CA"/>
    <w:rsid w:val="00B87DEF"/>
    <w:rsid w:val="00B90686"/>
    <w:rsid w:val="00B96894"/>
    <w:rsid w:val="00BA660D"/>
    <w:rsid w:val="00BC6F30"/>
    <w:rsid w:val="00BD151C"/>
    <w:rsid w:val="00BD5158"/>
    <w:rsid w:val="00BE6E4E"/>
    <w:rsid w:val="00BF6FBC"/>
    <w:rsid w:val="00BF7D9B"/>
    <w:rsid w:val="00C02D9B"/>
    <w:rsid w:val="00C02FDC"/>
    <w:rsid w:val="00C20C3C"/>
    <w:rsid w:val="00C274E4"/>
    <w:rsid w:val="00C37531"/>
    <w:rsid w:val="00C46FF8"/>
    <w:rsid w:val="00C5048E"/>
    <w:rsid w:val="00C54974"/>
    <w:rsid w:val="00C637B7"/>
    <w:rsid w:val="00C7259A"/>
    <w:rsid w:val="00C72AAF"/>
    <w:rsid w:val="00C81CE6"/>
    <w:rsid w:val="00C851A8"/>
    <w:rsid w:val="00C865BA"/>
    <w:rsid w:val="00C87032"/>
    <w:rsid w:val="00C955FB"/>
    <w:rsid w:val="00C96BAF"/>
    <w:rsid w:val="00CA7912"/>
    <w:rsid w:val="00CB7B54"/>
    <w:rsid w:val="00CC5BC8"/>
    <w:rsid w:val="00CD0B41"/>
    <w:rsid w:val="00CE27D5"/>
    <w:rsid w:val="00D051CF"/>
    <w:rsid w:val="00D2453F"/>
    <w:rsid w:val="00D268B1"/>
    <w:rsid w:val="00D273A9"/>
    <w:rsid w:val="00D31220"/>
    <w:rsid w:val="00D4605D"/>
    <w:rsid w:val="00D4782C"/>
    <w:rsid w:val="00D6079A"/>
    <w:rsid w:val="00D608E4"/>
    <w:rsid w:val="00D63354"/>
    <w:rsid w:val="00D778F1"/>
    <w:rsid w:val="00D80DF7"/>
    <w:rsid w:val="00D80F09"/>
    <w:rsid w:val="00D851A8"/>
    <w:rsid w:val="00D90761"/>
    <w:rsid w:val="00D90963"/>
    <w:rsid w:val="00D915EB"/>
    <w:rsid w:val="00D94F06"/>
    <w:rsid w:val="00D96E39"/>
    <w:rsid w:val="00D97E14"/>
    <w:rsid w:val="00DA44D0"/>
    <w:rsid w:val="00DA6B93"/>
    <w:rsid w:val="00DB2CC1"/>
    <w:rsid w:val="00DB5113"/>
    <w:rsid w:val="00DB7460"/>
    <w:rsid w:val="00DD016A"/>
    <w:rsid w:val="00DD13E7"/>
    <w:rsid w:val="00DE1BF3"/>
    <w:rsid w:val="00DF4952"/>
    <w:rsid w:val="00E12252"/>
    <w:rsid w:val="00E162AE"/>
    <w:rsid w:val="00E264A3"/>
    <w:rsid w:val="00E51C2A"/>
    <w:rsid w:val="00E54EED"/>
    <w:rsid w:val="00E5693F"/>
    <w:rsid w:val="00E57E87"/>
    <w:rsid w:val="00E73049"/>
    <w:rsid w:val="00E7338C"/>
    <w:rsid w:val="00E77CBC"/>
    <w:rsid w:val="00E84D6F"/>
    <w:rsid w:val="00E861C8"/>
    <w:rsid w:val="00E91959"/>
    <w:rsid w:val="00EA206D"/>
    <w:rsid w:val="00EA6E1C"/>
    <w:rsid w:val="00EB1623"/>
    <w:rsid w:val="00EB622E"/>
    <w:rsid w:val="00EE5F4E"/>
    <w:rsid w:val="00EF5A21"/>
    <w:rsid w:val="00EF7867"/>
    <w:rsid w:val="00F0335E"/>
    <w:rsid w:val="00F06056"/>
    <w:rsid w:val="00F106B3"/>
    <w:rsid w:val="00F14965"/>
    <w:rsid w:val="00F150CF"/>
    <w:rsid w:val="00F1560D"/>
    <w:rsid w:val="00F374C7"/>
    <w:rsid w:val="00F37C10"/>
    <w:rsid w:val="00F47725"/>
    <w:rsid w:val="00F7342B"/>
    <w:rsid w:val="00F759F3"/>
    <w:rsid w:val="00F77EDC"/>
    <w:rsid w:val="00F82DE9"/>
    <w:rsid w:val="00F84CF9"/>
    <w:rsid w:val="00F85D36"/>
    <w:rsid w:val="00F91A71"/>
    <w:rsid w:val="00F92CC8"/>
    <w:rsid w:val="00F97E02"/>
    <w:rsid w:val="00FA0205"/>
    <w:rsid w:val="00FA2EAE"/>
    <w:rsid w:val="00FB06B0"/>
    <w:rsid w:val="00FB120B"/>
    <w:rsid w:val="00FB4EF4"/>
    <w:rsid w:val="00FC2DA8"/>
    <w:rsid w:val="00FC5797"/>
    <w:rsid w:val="00FD2D33"/>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6C065F-812A-40F4-99C1-E27AFB1A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737"/>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ind w:left="737"/>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29569F"/>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9"/>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29569F"/>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31"/>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Brdtext">
    <w:name w:val="Body Text"/>
    <w:basedOn w:val="Normal"/>
    <w:link w:val="BrdtextChar"/>
    <w:unhideWhenUsed/>
    <w:rsid w:val="00D4605D"/>
    <w:pPr>
      <w:spacing w:after="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D4605D"/>
    <w:rPr>
      <w:rFonts w:ascii="Times New Roman" w:eastAsia="Times New Roman" w:hAnsi="Times New Roman" w:cs="Times New Roman"/>
      <w:sz w:val="24"/>
      <w:szCs w:val="20"/>
      <w:lang w:val="sv-SE" w:eastAsia="sv-SE"/>
    </w:rPr>
  </w:style>
  <w:style w:type="paragraph" w:styleId="Liststycke">
    <w:name w:val="List Paragraph"/>
    <w:basedOn w:val="Normal"/>
    <w:uiPriority w:val="34"/>
    <w:semiHidden/>
    <w:qFormat/>
    <w:rsid w:val="006A0F44"/>
    <w:pPr>
      <w:ind w:left="720"/>
      <w:contextualSpacing/>
    </w:pPr>
  </w:style>
  <w:style w:type="character" w:styleId="Kommentarsreferens">
    <w:name w:val="annotation reference"/>
    <w:basedOn w:val="Standardstycketeckensnitt"/>
    <w:uiPriority w:val="99"/>
    <w:semiHidden/>
    <w:unhideWhenUsed/>
    <w:rsid w:val="0067366C"/>
    <w:rPr>
      <w:sz w:val="16"/>
      <w:szCs w:val="16"/>
    </w:rPr>
  </w:style>
  <w:style w:type="paragraph" w:styleId="Kommentarer">
    <w:name w:val="annotation text"/>
    <w:basedOn w:val="Normal"/>
    <w:link w:val="KommentarerChar"/>
    <w:uiPriority w:val="99"/>
    <w:unhideWhenUsed/>
    <w:rsid w:val="0067366C"/>
    <w:pPr>
      <w:spacing w:line="240" w:lineRule="auto"/>
    </w:pPr>
    <w:rPr>
      <w:sz w:val="20"/>
      <w:szCs w:val="20"/>
    </w:rPr>
  </w:style>
  <w:style w:type="character" w:customStyle="1" w:styleId="KommentarerChar">
    <w:name w:val="Kommentarer Char"/>
    <w:basedOn w:val="Standardstycketeckensnitt"/>
    <w:link w:val="Kommentarer"/>
    <w:uiPriority w:val="99"/>
    <w:rsid w:val="0067366C"/>
    <w:rPr>
      <w:sz w:val="20"/>
      <w:szCs w:val="20"/>
      <w:lang w:val="sv-SE"/>
    </w:rPr>
  </w:style>
  <w:style w:type="paragraph" w:styleId="Kommentarsmne">
    <w:name w:val="annotation subject"/>
    <w:basedOn w:val="Kommentarer"/>
    <w:next w:val="Kommentarer"/>
    <w:link w:val="KommentarsmneChar"/>
    <w:uiPriority w:val="99"/>
    <w:semiHidden/>
    <w:unhideWhenUsed/>
    <w:rsid w:val="0067366C"/>
    <w:rPr>
      <w:b/>
      <w:bCs/>
    </w:rPr>
  </w:style>
  <w:style w:type="character" w:customStyle="1" w:styleId="KommentarsmneChar">
    <w:name w:val="Kommentarsämne Char"/>
    <w:basedOn w:val="KommentarerChar"/>
    <w:link w:val="Kommentarsmne"/>
    <w:uiPriority w:val="99"/>
    <w:semiHidden/>
    <w:rsid w:val="0067366C"/>
    <w:rPr>
      <w:b/>
      <w:bCs/>
      <w:sz w:val="20"/>
      <w:szCs w:val="20"/>
      <w:lang w:val="sv-SE"/>
    </w:rPr>
  </w:style>
  <w:style w:type="paragraph" w:styleId="Ballongtext">
    <w:name w:val="Balloon Text"/>
    <w:basedOn w:val="Normal"/>
    <w:link w:val="BallongtextChar"/>
    <w:uiPriority w:val="99"/>
    <w:semiHidden/>
    <w:unhideWhenUsed/>
    <w:rsid w:val="00E861C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61C8"/>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518">
      <w:bodyDiv w:val="1"/>
      <w:marLeft w:val="0"/>
      <w:marRight w:val="0"/>
      <w:marTop w:val="0"/>
      <w:marBottom w:val="0"/>
      <w:divBdr>
        <w:top w:val="none" w:sz="0" w:space="0" w:color="auto"/>
        <w:left w:val="none" w:sz="0" w:space="0" w:color="auto"/>
        <w:bottom w:val="none" w:sz="0" w:space="0" w:color="auto"/>
        <w:right w:val="none" w:sz="0" w:space="0" w:color="auto"/>
      </w:divBdr>
    </w:div>
    <w:div w:id="153688725">
      <w:bodyDiv w:val="1"/>
      <w:marLeft w:val="0"/>
      <w:marRight w:val="0"/>
      <w:marTop w:val="0"/>
      <w:marBottom w:val="0"/>
      <w:divBdr>
        <w:top w:val="none" w:sz="0" w:space="0" w:color="auto"/>
        <w:left w:val="none" w:sz="0" w:space="0" w:color="auto"/>
        <w:bottom w:val="none" w:sz="0" w:space="0" w:color="auto"/>
        <w:right w:val="none" w:sz="0" w:space="0" w:color="auto"/>
      </w:divBdr>
    </w:div>
    <w:div w:id="158618484">
      <w:bodyDiv w:val="1"/>
      <w:marLeft w:val="0"/>
      <w:marRight w:val="0"/>
      <w:marTop w:val="0"/>
      <w:marBottom w:val="0"/>
      <w:divBdr>
        <w:top w:val="none" w:sz="0" w:space="0" w:color="auto"/>
        <w:left w:val="none" w:sz="0" w:space="0" w:color="auto"/>
        <w:bottom w:val="none" w:sz="0" w:space="0" w:color="auto"/>
        <w:right w:val="none" w:sz="0" w:space="0" w:color="auto"/>
      </w:divBdr>
    </w:div>
    <w:div w:id="238098743">
      <w:bodyDiv w:val="1"/>
      <w:marLeft w:val="0"/>
      <w:marRight w:val="0"/>
      <w:marTop w:val="0"/>
      <w:marBottom w:val="0"/>
      <w:divBdr>
        <w:top w:val="none" w:sz="0" w:space="0" w:color="auto"/>
        <w:left w:val="none" w:sz="0" w:space="0" w:color="auto"/>
        <w:bottom w:val="none" w:sz="0" w:space="0" w:color="auto"/>
        <w:right w:val="none" w:sz="0" w:space="0" w:color="auto"/>
      </w:divBdr>
    </w:div>
    <w:div w:id="320431520">
      <w:bodyDiv w:val="1"/>
      <w:marLeft w:val="0"/>
      <w:marRight w:val="0"/>
      <w:marTop w:val="0"/>
      <w:marBottom w:val="0"/>
      <w:divBdr>
        <w:top w:val="none" w:sz="0" w:space="0" w:color="auto"/>
        <w:left w:val="none" w:sz="0" w:space="0" w:color="auto"/>
        <w:bottom w:val="none" w:sz="0" w:space="0" w:color="auto"/>
        <w:right w:val="none" w:sz="0" w:space="0" w:color="auto"/>
      </w:divBdr>
    </w:div>
    <w:div w:id="323509903">
      <w:bodyDiv w:val="1"/>
      <w:marLeft w:val="0"/>
      <w:marRight w:val="0"/>
      <w:marTop w:val="0"/>
      <w:marBottom w:val="0"/>
      <w:divBdr>
        <w:top w:val="none" w:sz="0" w:space="0" w:color="auto"/>
        <w:left w:val="none" w:sz="0" w:space="0" w:color="auto"/>
        <w:bottom w:val="none" w:sz="0" w:space="0" w:color="auto"/>
        <w:right w:val="none" w:sz="0" w:space="0" w:color="auto"/>
      </w:divBdr>
    </w:div>
    <w:div w:id="367488816">
      <w:bodyDiv w:val="1"/>
      <w:marLeft w:val="0"/>
      <w:marRight w:val="0"/>
      <w:marTop w:val="0"/>
      <w:marBottom w:val="0"/>
      <w:divBdr>
        <w:top w:val="none" w:sz="0" w:space="0" w:color="auto"/>
        <w:left w:val="none" w:sz="0" w:space="0" w:color="auto"/>
        <w:bottom w:val="none" w:sz="0" w:space="0" w:color="auto"/>
        <w:right w:val="none" w:sz="0" w:space="0" w:color="auto"/>
      </w:divBdr>
    </w:div>
    <w:div w:id="568005970">
      <w:bodyDiv w:val="1"/>
      <w:marLeft w:val="0"/>
      <w:marRight w:val="0"/>
      <w:marTop w:val="0"/>
      <w:marBottom w:val="0"/>
      <w:divBdr>
        <w:top w:val="none" w:sz="0" w:space="0" w:color="auto"/>
        <w:left w:val="none" w:sz="0" w:space="0" w:color="auto"/>
        <w:bottom w:val="none" w:sz="0" w:space="0" w:color="auto"/>
        <w:right w:val="none" w:sz="0" w:space="0" w:color="auto"/>
      </w:divBdr>
    </w:div>
    <w:div w:id="600987901">
      <w:bodyDiv w:val="1"/>
      <w:marLeft w:val="0"/>
      <w:marRight w:val="0"/>
      <w:marTop w:val="0"/>
      <w:marBottom w:val="0"/>
      <w:divBdr>
        <w:top w:val="none" w:sz="0" w:space="0" w:color="auto"/>
        <w:left w:val="none" w:sz="0" w:space="0" w:color="auto"/>
        <w:bottom w:val="none" w:sz="0" w:space="0" w:color="auto"/>
        <w:right w:val="none" w:sz="0" w:space="0" w:color="auto"/>
      </w:divBdr>
    </w:div>
    <w:div w:id="626861727">
      <w:bodyDiv w:val="1"/>
      <w:marLeft w:val="0"/>
      <w:marRight w:val="0"/>
      <w:marTop w:val="0"/>
      <w:marBottom w:val="0"/>
      <w:divBdr>
        <w:top w:val="none" w:sz="0" w:space="0" w:color="auto"/>
        <w:left w:val="none" w:sz="0" w:space="0" w:color="auto"/>
        <w:bottom w:val="none" w:sz="0" w:space="0" w:color="auto"/>
        <w:right w:val="none" w:sz="0" w:space="0" w:color="auto"/>
      </w:divBdr>
    </w:div>
    <w:div w:id="638850182">
      <w:bodyDiv w:val="1"/>
      <w:marLeft w:val="0"/>
      <w:marRight w:val="0"/>
      <w:marTop w:val="0"/>
      <w:marBottom w:val="0"/>
      <w:divBdr>
        <w:top w:val="none" w:sz="0" w:space="0" w:color="auto"/>
        <w:left w:val="none" w:sz="0" w:space="0" w:color="auto"/>
        <w:bottom w:val="none" w:sz="0" w:space="0" w:color="auto"/>
        <w:right w:val="none" w:sz="0" w:space="0" w:color="auto"/>
      </w:divBdr>
    </w:div>
    <w:div w:id="754866646">
      <w:bodyDiv w:val="1"/>
      <w:marLeft w:val="0"/>
      <w:marRight w:val="0"/>
      <w:marTop w:val="0"/>
      <w:marBottom w:val="0"/>
      <w:divBdr>
        <w:top w:val="none" w:sz="0" w:space="0" w:color="auto"/>
        <w:left w:val="none" w:sz="0" w:space="0" w:color="auto"/>
        <w:bottom w:val="none" w:sz="0" w:space="0" w:color="auto"/>
        <w:right w:val="none" w:sz="0" w:space="0" w:color="auto"/>
      </w:divBdr>
    </w:div>
    <w:div w:id="766847559">
      <w:bodyDiv w:val="1"/>
      <w:marLeft w:val="0"/>
      <w:marRight w:val="0"/>
      <w:marTop w:val="0"/>
      <w:marBottom w:val="0"/>
      <w:divBdr>
        <w:top w:val="none" w:sz="0" w:space="0" w:color="auto"/>
        <w:left w:val="none" w:sz="0" w:space="0" w:color="auto"/>
        <w:bottom w:val="none" w:sz="0" w:space="0" w:color="auto"/>
        <w:right w:val="none" w:sz="0" w:space="0" w:color="auto"/>
      </w:divBdr>
    </w:div>
    <w:div w:id="881988823">
      <w:bodyDiv w:val="1"/>
      <w:marLeft w:val="0"/>
      <w:marRight w:val="0"/>
      <w:marTop w:val="0"/>
      <w:marBottom w:val="0"/>
      <w:divBdr>
        <w:top w:val="none" w:sz="0" w:space="0" w:color="auto"/>
        <w:left w:val="none" w:sz="0" w:space="0" w:color="auto"/>
        <w:bottom w:val="none" w:sz="0" w:space="0" w:color="auto"/>
        <w:right w:val="none" w:sz="0" w:space="0" w:color="auto"/>
      </w:divBdr>
    </w:div>
    <w:div w:id="930092048">
      <w:bodyDiv w:val="1"/>
      <w:marLeft w:val="0"/>
      <w:marRight w:val="0"/>
      <w:marTop w:val="0"/>
      <w:marBottom w:val="0"/>
      <w:divBdr>
        <w:top w:val="none" w:sz="0" w:space="0" w:color="auto"/>
        <w:left w:val="none" w:sz="0" w:space="0" w:color="auto"/>
        <w:bottom w:val="none" w:sz="0" w:space="0" w:color="auto"/>
        <w:right w:val="none" w:sz="0" w:space="0" w:color="auto"/>
      </w:divBdr>
    </w:div>
    <w:div w:id="972755202">
      <w:bodyDiv w:val="1"/>
      <w:marLeft w:val="0"/>
      <w:marRight w:val="0"/>
      <w:marTop w:val="0"/>
      <w:marBottom w:val="0"/>
      <w:divBdr>
        <w:top w:val="none" w:sz="0" w:space="0" w:color="auto"/>
        <w:left w:val="none" w:sz="0" w:space="0" w:color="auto"/>
        <w:bottom w:val="none" w:sz="0" w:space="0" w:color="auto"/>
        <w:right w:val="none" w:sz="0" w:space="0" w:color="auto"/>
      </w:divBdr>
    </w:div>
    <w:div w:id="1048719398">
      <w:bodyDiv w:val="1"/>
      <w:marLeft w:val="0"/>
      <w:marRight w:val="0"/>
      <w:marTop w:val="0"/>
      <w:marBottom w:val="0"/>
      <w:divBdr>
        <w:top w:val="none" w:sz="0" w:space="0" w:color="auto"/>
        <w:left w:val="none" w:sz="0" w:space="0" w:color="auto"/>
        <w:bottom w:val="none" w:sz="0" w:space="0" w:color="auto"/>
        <w:right w:val="none" w:sz="0" w:space="0" w:color="auto"/>
      </w:divBdr>
    </w:div>
    <w:div w:id="1188058429">
      <w:bodyDiv w:val="1"/>
      <w:marLeft w:val="0"/>
      <w:marRight w:val="0"/>
      <w:marTop w:val="0"/>
      <w:marBottom w:val="0"/>
      <w:divBdr>
        <w:top w:val="none" w:sz="0" w:space="0" w:color="auto"/>
        <w:left w:val="none" w:sz="0" w:space="0" w:color="auto"/>
        <w:bottom w:val="none" w:sz="0" w:space="0" w:color="auto"/>
        <w:right w:val="none" w:sz="0" w:space="0" w:color="auto"/>
      </w:divBdr>
    </w:div>
    <w:div w:id="1238973383">
      <w:bodyDiv w:val="1"/>
      <w:marLeft w:val="0"/>
      <w:marRight w:val="0"/>
      <w:marTop w:val="0"/>
      <w:marBottom w:val="0"/>
      <w:divBdr>
        <w:top w:val="none" w:sz="0" w:space="0" w:color="auto"/>
        <w:left w:val="none" w:sz="0" w:space="0" w:color="auto"/>
        <w:bottom w:val="none" w:sz="0" w:space="0" w:color="auto"/>
        <w:right w:val="none" w:sz="0" w:space="0" w:color="auto"/>
      </w:divBdr>
    </w:div>
    <w:div w:id="1449816033">
      <w:bodyDiv w:val="1"/>
      <w:marLeft w:val="0"/>
      <w:marRight w:val="0"/>
      <w:marTop w:val="0"/>
      <w:marBottom w:val="0"/>
      <w:divBdr>
        <w:top w:val="none" w:sz="0" w:space="0" w:color="auto"/>
        <w:left w:val="none" w:sz="0" w:space="0" w:color="auto"/>
        <w:bottom w:val="none" w:sz="0" w:space="0" w:color="auto"/>
        <w:right w:val="none" w:sz="0" w:space="0" w:color="auto"/>
      </w:divBdr>
    </w:div>
    <w:div w:id="1465543560">
      <w:bodyDiv w:val="1"/>
      <w:marLeft w:val="0"/>
      <w:marRight w:val="0"/>
      <w:marTop w:val="0"/>
      <w:marBottom w:val="0"/>
      <w:divBdr>
        <w:top w:val="none" w:sz="0" w:space="0" w:color="auto"/>
        <w:left w:val="none" w:sz="0" w:space="0" w:color="auto"/>
        <w:bottom w:val="none" w:sz="0" w:space="0" w:color="auto"/>
        <w:right w:val="none" w:sz="0" w:space="0" w:color="auto"/>
      </w:divBdr>
    </w:div>
    <w:div w:id="1470324474">
      <w:bodyDiv w:val="1"/>
      <w:marLeft w:val="0"/>
      <w:marRight w:val="0"/>
      <w:marTop w:val="0"/>
      <w:marBottom w:val="0"/>
      <w:divBdr>
        <w:top w:val="none" w:sz="0" w:space="0" w:color="auto"/>
        <w:left w:val="none" w:sz="0" w:space="0" w:color="auto"/>
        <w:bottom w:val="none" w:sz="0" w:space="0" w:color="auto"/>
        <w:right w:val="none" w:sz="0" w:space="0" w:color="auto"/>
      </w:divBdr>
    </w:div>
    <w:div w:id="1628974539">
      <w:bodyDiv w:val="1"/>
      <w:marLeft w:val="0"/>
      <w:marRight w:val="0"/>
      <w:marTop w:val="0"/>
      <w:marBottom w:val="0"/>
      <w:divBdr>
        <w:top w:val="none" w:sz="0" w:space="0" w:color="auto"/>
        <w:left w:val="none" w:sz="0" w:space="0" w:color="auto"/>
        <w:bottom w:val="none" w:sz="0" w:space="0" w:color="auto"/>
        <w:right w:val="none" w:sz="0" w:space="0" w:color="auto"/>
      </w:divBdr>
    </w:div>
    <w:div w:id="1928953651">
      <w:bodyDiv w:val="1"/>
      <w:marLeft w:val="0"/>
      <w:marRight w:val="0"/>
      <w:marTop w:val="0"/>
      <w:marBottom w:val="0"/>
      <w:divBdr>
        <w:top w:val="none" w:sz="0" w:space="0" w:color="auto"/>
        <w:left w:val="none" w:sz="0" w:space="0" w:color="auto"/>
        <w:bottom w:val="none" w:sz="0" w:space="0" w:color="auto"/>
        <w:right w:val="none" w:sz="0" w:space="0" w:color="auto"/>
      </w:divBdr>
    </w:div>
    <w:div w:id="1931354033">
      <w:bodyDiv w:val="1"/>
      <w:marLeft w:val="0"/>
      <w:marRight w:val="0"/>
      <w:marTop w:val="0"/>
      <w:marBottom w:val="0"/>
      <w:divBdr>
        <w:top w:val="none" w:sz="0" w:space="0" w:color="auto"/>
        <w:left w:val="none" w:sz="0" w:space="0" w:color="auto"/>
        <w:bottom w:val="none" w:sz="0" w:space="0" w:color="auto"/>
        <w:right w:val="none" w:sz="0" w:space="0" w:color="auto"/>
      </w:divBdr>
    </w:div>
    <w:div w:id="1969848059">
      <w:bodyDiv w:val="1"/>
      <w:marLeft w:val="0"/>
      <w:marRight w:val="0"/>
      <w:marTop w:val="0"/>
      <w:marBottom w:val="0"/>
      <w:divBdr>
        <w:top w:val="none" w:sz="0" w:space="0" w:color="auto"/>
        <w:left w:val="none" w:sz="0" w:space="0" w:color="auto"/>
        <w:bottom w:val="none" w:sz="0" w:space="0" w:color="auto"/>
        <w:right w:val="none" w:sz="0" w:space="0" w:color="auto"/>
      </w:divBdr>
    </w:div>
    <w:div w:id="1997881015">
      <w:bodyDiv w:val="1"/>
      <w:marLeft w:val="0"/>
      <w:marRight w:val="0"/>
      <w:marTop w:val="0"/>
      <w:marBottom w:val="0"/>
      <w:divBdr>
        <w:top w:val="none" w:sz="0" w:space="0" w:color="auto"/>
        <w:left w:val="none" w:sz="0" w:space="0" w:color="auto"/>
        <w:bottom w:val="none" w:sz="0" w:space="0" w:color="auto"/>
        <w:right w:val="none" w:sz="0" w:space="0" w:color="auto"/>
      </w:divBdr>
    </w:div>
    <w:div w:id="2043051138">
      <w:bodyDiv w:val="1"/>
      <w:marLeft w:val="0"/>
      <w:marRight w:val="0"/>
      <w:marTop w:val="0"/>
      <w:marBottom w:val="0"/>
      <w:divBdr>
        <w:top w:val="none" w:sz="0" w:space="0" w:color="auto"/>
        <w:left w:val="none" w:sz="0" w:space="0" w:color="auto"/>
        <w:bottom w:val="none" w:sz="0" w:space="0" w:color="auto"/>
        <w:right w:val="none" w:sz="0" w:space="0" w:color="auto"/>
      </w:divBdr>
    </w:div>
    <w:div w:id="2051300583">
      <w:bodyDiv w:val="1"/>
      <w:marLeft w:val="0"/>
      <w:marRight w:val="0"/>
      <w:marTop w:val="0"/>
      <w:marBottom w:val="0"/>
      <w:divBdr>
        <w:top w:val="none" w:sz="0" w:space="0" w:color="auto"/>
        <w:left w:val="none" w:sz="0" w:space="0" w:color="auto"/>
        <w:bottom w:val="none" w:sz="0" w:space="0" w:color="auto"/>
        <w:right w:val="none" w:sz="0" w:space="0" w:color="auto"/>
      </w:divBdr>
    </w:div>
    <w:div w:id="2060014732">
      <w:bodyDiv w:val="1"/>
      <w:marLeft w:val="0"/>
      <w:marRight w:val="0"/>
      <w:marTop w:val="0"/>
      <w:marBottom w:val="0"/>
      <w:divBdr>
        <w:top w:val="none" w:sz="0" w:space="0" w:color="auto"/>
        <w:left w:val="none" w:sz="0" w:space="0" w:color="auto"/>
        <w:bottom w:val="none" w:sz="0" w:space="0" w:color="auto"/>
        <w:right w:val="none" w:sz="0" w:space="0" w:color="auto"/>
      </w:divBdr>
    </w:div>
    <w:div w:id="2078673531">
      <w:bodyDiv w:val="1"/>
      <w:marLeft w:val="0"/>
      <w:marRight w:val="0"/>
      <w:marTop w:val="0"/>
      <w:marBottom w:val="0"/>
      <w:divBdr>
        <w:top w:val="none" w:sz="0" w:space="0" w:color="auto"/>
        <w:left w:val="none" w:sz="0" w:space="0" w:color="auto"/>
        <w:bottom w:val="none" w:sz="0" w:space="0" w:color="auto"/>
        <w:right w:val="none" w:sz="0" w:space="0" w:color="auto"/>
      </w:divBdr>
    </w:div>
    <w:div w:id="2122217849">
      <w:bodyDiv w:val="1"/>
      <w:marLeft w:val="0"/>
      <w:marRight w:val="0"/>
      <w:marTop w:val="0"/>
      <w:marBottom w:val="0"/>
      <w:divBdr>
        <w:top w:val="none" w:sz="0" w:space="0" w:color="auto"/>
        <w:left w:val="none" w:sz="0" w:space="0" w:color="auto"/>
        <w:bottom w:val="none" w:sz="0" w:space="0" w:color="auto"/>
        <w:right w:val="none" w:sz="0" w:space="0" w:color="auto"/>
      </w:divBdr>
    </w:div>
    <w:div w:id="21256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3EB85334F4E5A8C19DE127EF6663E"/>
        <w:category>
          <w:name w:val="Allmänt"/>
          <w:gallery w:val="placeholder"/>
        </w:category>
        <w:types>
          <w:type w:val="bbPlcHdr"/>
        </w:types>
        <w:behaviors>
          <w:behavior w:val="content"/>
        </w:behaviors>
        <w:guid w:val="{70AF2A5D-C0AA-44F0-9054-2B63912BCDF7}"/>
      </w:docPartPr>
      <w:docPartBody>
        <w:p w:rsidR="000A75B5" w:rsidRDefault="006B16A1">
          <w:pPr>
            <w:pStyle w:val="96C3EB85334F4E5A8C19DE127EF6663E"/>
          </w:pPr>
          <w:r>
            <w:rPr>
              <w:rStyle w:val="Platshllartext"/>
            </w:rPr>
            <w:t>Klicka för att ange datum.</w:t>
          </w:r>
        </w:p>
      </w:docPartBody>
    </w:docPart>
    <w:docPart>
      <w:docPartPr>
        <w:name w:val="290D6FCCF6604E7ABF1E3BB6017FBF7D"/>
        <w:category>
          <w:name w:val="Allmänt"/>
          <w:gallery w:val="placeholder"/>
        </w:category>
        <w:types>
          <w:type w:val="bbPlcHdr"/>
        </w:types>
        <w:behaviors>
          <w:behavior w:val="content"/>
        </w:behaviors>
        <w:guid w:val="{C520BC8F-19E7-48C0-A949-77BFE213E1E5}"/>
      </w:docPartPr>
      <w:docPartBody>
        <w:p w:rsidR="000A75B5" w:rsidRDefault="006B16A1">
          <w:pPr>
            <w:pStyle w:val="290D6FCCF6604E7ABF1E3BB6017FBF7D"/>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1E"/>
    <w:rsid w:val="00024D35"/>
    <w:rsid w:val="000A75B5"/>
    <w:rsid w:val="000B1118"/>
    <w:rsid w:val="00166575"/>
    <w:rsid w:val="00315F8A"/>
    <w:rsid w:val="0032286A"/>
    <w:rsid w:val="00481908"/>
    <w:rsid w:val="00483DCB"/>
    <w:rsid w:val="004B3012"/>
    <w:rsid w:val="005A44D3"/>
    <w:rsid w:val="005A481F"/>
    <w:rsid w:val="005C1755"/>
    <w:rsid w:val="00634478"/>
    <w:rsid w:val="006418BD"/>
    <w:rsid w:val="006B16A1"/>
    <w:rsid w:val="0071606C"/>
    <w:rsid w:val="00723D1E"/>
    <w:rsid w:val="007C5498"/>
    <w:rsid w:val="007F29C3"/>
    <w:rsid w:val="0090129F"/>
    <w:rsid w:val="00911927"/>
    <w:rsid w:val="00962EFC"/>
    <w:rsid w:val="00996E65"/>
    <w:rsid w:val="009F3DBB"/>
    <w:rsid w:val="00A00511"/>
    <w:rsid w:val="00A12AD1"/>
    <w:rsid w:val="00A666D9"/>
    <w:rsid w:val="00AA2B5C"/>
    <w:rsid w:val="00B25AED"/>
    <w:rsid w:val="00C05A8C"/>
    <w:rsid w:val="00C320BC"/>
    <w:rsid w:val="00CD3E0B"/>
    <w:rsid w:val="00D22B63"/>
    <w:rsid w:val="00D939FE"/>
    <w:rsid w:val="00DC05C0"/>
    <w:rsid w:val="00EB5396"/>
    <w:rsid w:val="00ED7CE0"/>
    <w:rsid w:val="00FD2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C3EB85334F4E5A8C19DE127EF6663E">
    <w:name w:val="96C3EB85334F4E5A8C19DE127EF6663E"/>
  </w:style>
  <w:style w:type="paragraph" w:customStyle="1" w:styleId="290D6FCCF6604E7ABF1E3BB6017FBF7D">
    <w:name w:val="290D6FCCF6604E7ABF1E3BB6017FB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3B2C8B0C-7CB6-474D-ACCA-F6B0F5BB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17</Pages>
  <Words>4012</Words>
  <Characters>21268</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dc:description/>
  <cp:lastModifiedBy>Ann-Kristin Sjödell</cp:lastModifiedBy>
  <cp:revision>2</cp:revision>
  <dcterms:created xsi:type="dcterms:W3CDTF">2024-07-08T06:20:00Z</dcterms:created>
  <dcterms:modified xsi:type="dcterms:W3CDTF">2024-07-08T06:20:00Z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